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951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厦门市妇幼保健院</w:t>
      </w:r>
    </w:p>
    <w:p w14:paraId="45E2AA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36"/>
          <w:szCs w:val="36"/>
        </w:rPr>
        <w:t>ASQ评估量表询价采购公告</w:t>
      </w:r>
    </w:p>
    <w:p w14:paraId="262C7B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一</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报名要求：</w:t>
      </w:r>
    </w:p>
    <w:p w14:paraId="18F12940">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为满足临床使用需求，我院</w:t>
      </w:r>
      <w:r>
        <w:rPr>
          <w:rFonts w:hint="eastAsia" w:ascii="微软雅黑" w:hAnsi="微软雅黑" w:eastAsia="微软雅黑" w:cs="微软雅黑"/>
          <w:i w:val="0"/>
          <w:iCs w:val="0"/>
          <w:caps w:val="0"/>
          <w:color w:val="000000"/>
          <w:spacing w:val="0"/>
          <w:sz w:val="21"/>
          <w:szCs w:val="21"/>
          <w:lang w:val="en-US" w:eastAsia="zh-CN"/>
        </w:rPr>
        <w:t>近期将询价采购ASQ评估量表</w:t>
      </w:r>
      <w:r>
        <w:rPr>
          <w:rFonts w:hint="eastAsia" w:ascii="微软雅黑" w:hAnsi="微软雅黑" w:eastAsia="微软雅黑" w:cs="微软雅黑"/>
          <w:i w:val="0"/>
          <w:iCs w:val="0"/>
          <w:caps w:val="0"/>
          <w:color w:val="000000"/>
          <w:spacing w:val="0"/>
          <w:sz w:val="21"/>
          <w:szCs w:val="21"/>
        </w:rPr>
        <w:t>项目</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请具备相应资质的企业参加报名。</w:t>
      </w:r>
    </w:p>
    <w:p w14:paraId="6CA65D82">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请具备相关资质的供应商收集资料，</w:t>
      </w:r>
      <w:r>
        <w:rPr>
          <w:rFonts w:hint="eastAsia" w:ascii="微软雅黑" w:hAnsi="微软雅黑" w:eastAsia="微软雅黑" w:cs="微软雅黑"/>
          <w:i w:val="0"/>
          <w:iCs w:val="0"/>
          <w:caps w:val="0"/>
          <w:color w:val="000000"/>
          <w:spacing w:val="0"/>
          <w:sz w:val="21"/>
          <w:szCs w:val="21"/>
          <w:highlight w:val="none"/>
        </w:rPr>
        <w:t>并于202</w:t>
      </w:r>
      <w:r>
        <w:rPr>
          <w:rFonts w:hint="eastAsia" w:ascii="微软雅黑" w:hAnsi="微软雅黑" w:eastAsia="微软雅黑" w:cs="微软雅黑"/>
          <w:i w:val="0"/>
          <w:iCs w:val="0"/>
          <w:caps w:val="0"/>
          <w:color w:val="000000"/>
          <w:spacing w:val="0"/>
          <w:sz w:val="21"/>
          <w:szCs w:val="21"/>
          <w:highlight w:val="none"/>
          <w:lang w:val="en-US" w:eastAsia="zh-CN"/>
        </w:rPr>
        <w:t>5</w:t>
      </w:r>
      <w:r>
        <w:rPr>
          <w:rFonts w:hint="eastAsia" w:ascii="微软雅黑" w:hAnsi="微软雅黑" w:eastAsia="微软雅黑" w:cs="微软雅黑"/>
          <w:i w:val="0"/>
          <w:iCs w:val="0"/>
          <w:caps w:val="0"/>
          <w:color w:val="000000"/>
          <w:spacing w:val="0"/>
          <w:sz w:val="21"/>
          <w:szCs w:val="21"/>
          <w:highlight w:val="none"/>
        </w:rPr>
        <w:t>年</w:t>
      </w:r>
      <w:r>
        <w:rPr>
          <w:rFonts w:hint="eastAsia" w:ascii="微软雅黑" w:hAnsi="微软雅黑" w:eastAsia="微软雅黑" w:cs="微软雅黑"/>
          <w:i w:val="0"/>
          <w:iCs w:val="0"/>
          <w:caps w:val="0"/>
          <w:color w:val="000000"/>
          <w:spacing w:val="0"/>
          <w:sz w:val="21"/>
          <w:szCs w:val="21"/>
          <w:highlight w:val="none"/>
          <w:lang w:val="en-US" w:eastAsia="zh-CN"/>
        </w:rPr>
        <w:t>04</w:t>
      </w:r>
      <w:r>
        <w:rPr>
          <w:rFonts w:hint="eastAsia" w:ascii="微软雅黑" w:hAnsi="微软雅黑" w:eastAsia="微软雅黑" w:cs="微软雅黑"/>
          <w:i w:val="0"/>
          <w:iCs w:val="0"/>
          <w:caps w:val="0"/>
          <w:color w:val="000000"/>
          <w:spacing w:val="0"/>
          <w:sz w:val="21"/>
          <w:szCs w:val="21"/>
          <w:highlight w:val="none"/>
        </w:rPr>
        <w:t>月</w:t>
      </w:r>
      <w:r>
        <w:rPr>
          <w:rFonts w:hint="eastAsia" w:ascii="微软雅黑" w:hAnsi="微软雅黑" w:eastAsia="微软雅黑" w:cs="微软雅黑"/>
          <w:i w:val="0"/>
          <w:iCs w:val="0"/>
          <w:caps w:val="0"/>
          <w:color w:val="000000"/>
          <w:spacing w:val="0"/>
          <w:sz w:val="21"/>
          <w:szCs w:val="21"/>
          <w:highlight w:val="none"/>
          <w:lang w:val="en-US" w:eastAsia="zh-CN"/>
        </w:rPr>
        <w:t>30</w:t>
      </w:r>
      <w:r>
        <w:rPr>
          <w:rFonts w:hint="eastAsia" w:ascii="微软雅黑" w:hAnsi="微软雅黑" w:eastAsia="微软雅黑" w:cs="微软雅黑"/>
          <w:i w:val="0"/>
          <w:iCs w:val="0"/>
          <w:caps w:val="0"/>
          <w:color w:val="000000"/>
          <w:spacing w:val="0"/>
          <w:sz w:val="21"/>
          <w:szCs w:val="21"/>
          <w:highlight w:val="none"/>
        </w:rPr>
        <w:t>日</w:t>
      </w:r>
      <w:r>
        <w:rPr>
          <w:rFonts w:hint="eastAsia" w:ascii="微软雅黑" w:hAnsi="微软雅黑" w:eastAsia="微软雅黑" w:cs="微软雅黑"/>
          <w:i w:val="0"/>
          <w:iCs w:val="0"/>
          <w:caps w:val="0"/>
          <w:color w:val="000000"/>
          <w:spacing w:val="0"/>
          <w:sz w:val="21"/>
          <w:szCs w:val="21"/>
          <w:highlight w:val="none"/>
          <w:lang w:val="en-US" w:eastAsia="zh-CN"/>
        </w:rPr>
        <w:t>下午</w:t>
      </w:r>
      <w:r>
        <w:rPr>
          <w:rFonts w:hint="eastAsia" w:ascii="微软雅黑" w:hAnsi="微软雅黑" w:eastAsia="微软雅黑" w:cs="微软雅黑"/>
          <w:i w:val="0"/>
          <w:iCs w:val="0"/>
          <w:caps w:val="0"/>
          <w:color w:val="000000"/>
          <w:spacing w:val="0"/>
          <w:sz w:val="21"/>
          <w:szCs w:val="21"/>
          <w:highlight w:val="none"/>
        </w:rPr>
        <w:t>1</w:t>
      </w:r>
      <w:r>
        <w:rPr>
          <w:rFonts w:hint="eastAsia" w:ascii="微软雅黑" w:hAnsi="微软雅黑" w:eastAsia="微软雅黑" w:cs="微软雅黑"/>
          <w:i w:val="0"/>
          <w:iCs w:val="0"/>
          <w:caps w:val="0"/>
          <w:color w:val="000000"/>
          <w:spacing w:val="0"/>
          <w:sz w:val="21"/>
          <w:szCs w:val="21"/>
          <w:highlight w:val="none"/>
          <w:lang w:val="en-US" w:eastAsia="zh-CN"/>
        </w:rPr>
        <w:t>7</w:t>
      </w:r>
      <w:r>
        <w:rPr>
          <w:rFonts w:hint="eastAsia" w:ascii="微软雅黑" w:hAnsi="微软雅黑" w:eastAsia="微软雅黑" w:cs="微软雅黑"/>
          <w:i w:val="0"/>
          <w:iCs w:val="0"/>
          <w:caps w:val="0"/>
          <w:color w:val="000000"/>
          <w:spacing w:val="0"/>
          <w:sz w:val="21"/>
          <w:szCs w:val="21"/>
          <w:highlight w:val="none"/>
        </w:rPr>
        <w:t>:00前将满</w:t>
      </w:r>
      <w:r>
        <w:rPr>
          <w:rFonts w:hint="eastAsia" w:ascii="微软雅黑" w:hAnsi="微软雅黑" w:eastAsia="微软雅黑" w:cs="微软雅黑"/>
          <w:i w:val="0"/>
          <w:iCs w:val="0"/>
          <w:caps w:val="0"/>
          <w:color w:val="000000"/>
          <w:spacing w:val="0"/>
          <w:sz w:val="21"/>
          <w:szCs w:val="21"/>
        </w:rPr>
        <w:t>足报名材料要求的必备文件资料加盖公章并扫描电子版，打包压缩并命名为“公司名+</w:t>
      </w:r>
      <w:r>
        <w:rPr>
          <w:rFonts w:hint="eastAsia" w:ascii="微软雅黑" w:hAnsi="微软雅黑" w:eastAsia="微软雅黑" w:cs="微软雅黑"/>
          <w:i w:val="0"/>
          <w:iCs w:val="0"/>
          <w:caps w:val="0"/>
          <w:color w:val="000000"/>
          <w:spacing w:val="0"/>
          <w:sz w:val="21"/>
          <w:szCs w:val="21"/>
          <w:lang w:eastAsia="zh-CN"/>
        </w:rPr>
        <w:t>询价</w:t>
      </w:r>
      <w:r>
        <w:rPr>
          <w:rFonts w:hint="eastAsia" w:ascii="微软雅黑" w:hAnsi="微软雅黑" w:eastAsia="微软雅黑" w:cs="微软雅黑"/>
          <w:i w:val="0"/>
          <w:iCs w:val="0"/>
          <w:caps w:val="0"/>
          <w:color w:val="000000"/>
          <w:spacing w:val="0"/>
          <w:sz w:val="21"/>
          <w:szCs w:val="21"/>
        </w:rPr>
        <w:t>系统名称+联系方式”发至邮箱：</w:t>
      </w:r>
      <w:r>
        <w:rPr>
          <w:rFonts w:hint="eastAsia" w:ascii="微软雅黑" w:hAnsi="微软雅黑" w:eastAsia="微软雅黑" w:cs="微软雅黑"/>
          <w:i w:val="0"/>
          <w:iCs w:val="0"/>
          <w:caps w:val="0"/>
          <w:color w:val="000000"/>
          <w:spacing w:val="0"/>
          <w:sz w:val="21"/>
          <w:szCs w:val="21"/>
        </w:rPr>
        <w:fldChar w:fldCharType="begin"/>
      </w:r>
      <w:r>
        <w:rPr>
          <w:rFonts w:hint="eastAsia" w:ascii="微软雅黑" w:hAnsi="微软雅黑" w:eastAsia="微软雅黑" w:cs="微软雅黑"/>
          <w:i w:val="0"/>
          <w:iCs w:val="0"/>
          <w:caps w:val="0"/>
          <w:color w:val="000000"/>
          <w:spacing w:val="0"/>
          <w:sz w:val="21"/>
          <w:szCs w:val="21"/>
        </w:rPr>
        <w:instrText xml:space="preserve"> HYPERLINK "mailto:xmfy3677@163.com。报名材料应清晰可辨，规范完整。" </w:instrText>
      </w:r>
      <w:r>
        <w:rPr>
          <w:rFonts w:hint="eastAsia" w:ascii="微软雅黑" w:hAnsi="微软雅黑" w:eastAsia="微软雅黑" w:cs="微软雅黑"/>
          <w:i w:val="0"/>
          <w:iCs w:val="0"/>
          <w:caps w:val="0"/>
          <w:color w:val="000000"/>
          <w:spacing w:val="0"/>
          <w:sz w:val="21"/>
          <w:szCs w:val="21"/>
        </w:rPr>
        <w:fldChar w:fldCharType="separate"/>
      </w:r>
      <w:r>
        <w:rPr>
          <w:rFonts w:hint="eastAsia" w:ascii="微软雅黑" w:hAnsi="微软雅黑" w:eastAsia="微软雅黑" w:cs="微软雅黑"/>
          <w:i w:val="0"/>
          <w:iCs w:val="0"/>
          <w:caps w:val="0"/>
          <w:color w:val="000000"/>
          <w:spacing w:val="0"/>
          <w:sz w:val="21"/>
          <w:szCs w:val="21"/>
        </w:rPr>
        <w:t>xmfy3677@163.com。报名材料应清晰可辨，规范完整。</w:t>
      </w:r>
      <w:r>
        <w:rPr>
          <w:rFonts w:hint="eastAsia" w:ascii="微软雅黑" w:hAnsi="微软雅黑" w:eastAsia="微软雅黑" w:cs="微软雅黑"/>
          <w:i w:val="0"/>
          <w:iCs w:val="0"/>
          <w:caps w:val="0"/>
          <w:color w:val="000000"/>
          <w:spacing w:val="0"/>
          <w:sz w:val="21"/>
          <w:szCs w:val="21"/>
        </w:rPr>
        <w:fldChar w:fldCharType="end"/>
      </w:r>
    </w:p>
    <w:p w14:paraId="6CE13BC7">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本项目联系人：</w:t>
      </w:r>
      <w:r>
        <w:rPr>
          <w:rFonts w:hint="eastAsia" w:ascii="微软雅黑" w:hAnsi="微软雅黑" w:eastAsia="微软雅黑" w:cs="微软雅黑"/>
          <w:i w:val="0"/>
          <w:iCs w:val="0"/>
          <w:caps w:val="0"/>
          <w:color w:val="000000"/>
          <w:spacing w:val="0"/>
          <w:sz w:val="21"/>
          <w:szCs w:val="21"/>
          <w:lang w:eastAsia="zh-CN"/>
        </w:rPr>
        <w:t>陈</w:t>
      </w:r>
      <w:r>
        <w:rPr>
          <w:rFonts w:hint="eastAsia" w:ascii="微软雅黑" w:hAnsi="微软雅黑" w:eastAsia="微软雅黑" w:cs="微软雅黑"/>
          <w:i w:val="0"/>
          <w:iCs w:val="0"/>
          <w:caps w:val="0"/>
          <w:color w:val="000000"/>
          <w:spacing w:val="0"/>
          <w:sz w:val="21"/>
          <w:szCs w:val="21"/>
          <w:lang w:val="en-US" w:eastAsia="zh-CN"/>
        </w:rPr>
        <w:t xml:space="preserve">工     </w:t>
      </w:r>
      <w:r>
        <w:rPr>
          <w:rFonts w:hint="eastAsia" w:ascii="微软雅黑" w:hAnsi="微软雅黑" w:eastAsia="微软雅黑" w:cs="微软雅黑"/>
          <w:i w:val="0"/>
          <w:iCs w:val="0"/>
          <w:caps w:val="0"/>
          <w:color w:val="000000"/>
          <w:spacing w:val="0"/>
          <w:sz w:val="21"/>
          <w:szCs w:val="21"/>
        </w:rPr>
        <w:t>联系电话：0592-2662084</w:t>
      </w:r>
    </w:p>
    <w:p w14:paraId="5D48D5E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firstLine="420" w:firstLine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联系时间：工作日上午8:00-12:00 下午14:30-17:00。</w:t>
      </w:r>
    </w:p>
    <w:p w14:paraId="381B4C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7"/>
          <w:szCs w:val="27"/>
          <w:lang w:val="en-US" w:eastAsia="zh-CN"/>
        </w:rPr>
        <w:t>二</w:t>
      </w:r>
      <w:r>
        <w:rPr>
          <w:rFonts w:hint="eastAsia" w:ascii="微软雅黑" w:hAnsi="微软雅黑" w:eastAsia="微软雅黑" w:cs="微软雅黑"/>
          <w:i w:val="0"/>
          <w:iCs w:val="0"/>
          <w:caps w:val="0"/>
          <w:color w:val="000000"/>
          <w:spacing w:val="0"/>
          <w:sz w:val="27"/>
          <w:szCs w:val="27"/>
        </w:rPr>
        <w:t>、 </w:t>
      </w:r>
      <w:r>
        <w:rPr>
          <w:rFonts w:hint="eastAsia" w:ascii="微软雅黑" w:hAnsi="微软雅黑" w:eastAsia="微软雅黑" w:cs="微软雅黑"/>
          <w:b/>
          <w:bCs/>
          <w:i w:val="0"/>
          <w:iCs w:val="0"/>
          <w:caps w:val="0"/>
          <w:color w:val="000000"/>
          <w:spacing w:val="0"/>
          <w:sz w:val="28"/>
          <w:szCs w:val="28"/>
        </w:rPr>
        <w:t>项目名称：</w:t>
      </w:r>
    </w:p>
    <w:tbl>
      <w:tblPr>
        <w:tblStyle w:val="6"/>
        <w:tblW w:w="8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8"/>
        <w:gridCol w:w="1264"/>
        <w:gridCol w:w="5692"/>
        <w:gridCol w:w="765"/>
      </w:tblGrid>
      <w:tr w14:paraId="200EC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B75B6C2">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序号</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992FC3D">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项目名称</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1075EC2">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业务描述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A5F19E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vertAlign w:val="baseline"/>
                <w:lang w:val="en-US" w:eastAsia="zh-CN"/>
              </w:rPr>
              <w:t>数量</w:t>
            </w:r>
          </w:p>
        </w:tc>
      </w:tr>
      <w:tr w14:paraId="3FA0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299B1A6">
            <w:pPr>
              <w:ind w:firstLine="180" w:firstLineChars="10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vertAlign w:val="baseline"/>
                <w:lang w:val="en-US" w:eastAsia="zh-CN"/>
              </w:rPr>
              <w:t>1</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098A265">
            <w:pPr>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ASQ评估量表</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70ED9AF">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1、评估内容包括儿童综合发育筛查（测试一）和社会-情绪发育筛查（测试二）。</w:t>
            </w:r>
          </w:p>
          <w:p w14:paraId="59B8E5B0">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2、要求测试一（ASQ-3）、测试二（ASQ:SE-2），均需获得版权方“保罗布鲁克斯出版有限公司”授权，需提供相关文件。</w:t>
            </w:r>
          </w:p>
          <w:p w14:paraId="7CE4021B">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3、测试一适用于1个月0天-66个月0天月龄儿童，测试二适用于1个月0天-72个月0天月龄儿童。</w:t>
            </w:r>
          </w:p>
          <w:p w14:paraId="13F3437E">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4、提供可在内网使用的筛查系统，可出具筛查报告，报告准确、方便、快捷。评估原始分与常模分数（问题临界点）的对比由计算机程序自动完成，并即时生成评估报告，易于操作。</w:t>
            </w:r>
          </w:p>
          <w:p w14:paraId="6E695423">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5、符合国家网络安全等级保护（三级）要求。</w:t>
            </w:r>
          </w:p>
          <w:p w14:paraId="18250D35">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6、测试一和测试二中国大陆版本的全国常模研究，及信效度标准化研究的数据结果，并且已在国内核心期刊上发表。</w:t>
            </w:r>
          </w:p>
          <w:p w14:paraId="3BAC021B">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7、测试一和测试二具体内容要求如下：</w:t>
            </w:r>
          </w:p>
          <w:p w14:paraId="5C1B8390">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7.1测试一分为21个月龄组：评估6岁以下儿童的身体发育，每份问卷共有五个能区：</w:t>
            </w:r>
          </w:p>
          <w:p w14:paraId="5D4C8CA4">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沟通能区：评估对语言的理解和口头表达能力；</w:t>
            </w:r>
          </w:p>
          <w:p w14:paraId="3A91FCC0">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粗大动作：评估大肌肉的运动能力；</w:t>
            </w:r>
          </w:p>
          <w:p w14:paraId="3D9348EC">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精细动作：评估手和手指的运动和协调的能力；</w:t>
            </w:r>
          </w:p>
          <w:p w14:paraId="451C768F">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解决问题：评估玩玩具和解决问题的能力；</w:t>
            </w:r>
          </w:p>
          <w:p w14:paraId="02B30F37">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个人-社会：评估单独社交性玩耍、玩玩具、自助技能以及与其他人互动的能力。</w:t>
            </w:r>
          </w:p>
          <w:p w14:paraId="3DB7A1C5">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7.2测试二包括9个月龄组，评估评估6岁以下儿童的社会-情绪发展，心理健康水平，每份问卷共有七个能区：</w:t>
            </w:r>
          </w:p>
          <w:p w14:paraId="26CBAA62">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自我调控：使自己安静、安顿下来或适应生理或环境状况的能力或意愿；</w:t>
            </w:r>
          </w:p>
          <w:p w14:paraId="398E5BB7">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依从性：服从他人指令和遵守规则的能力或意愿；</w:t>
            </w:r>
          </w:p>
          <w:p w14:paraId="24A8D88E">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适应能力：成功地解决或应对生理需要（例如，睡觉、吃饭、排泄和安全）的能力；</w:t>
            </w:r>
          </w:p>
          <w:p w14:paraId="3494F9A2">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自主性：自行发起或无指令下行动（例如，自主移动）的能力或意愿；</w:t>
            </w:r>
          </w:p>
          <w:p w14:paraId="49C00998">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情感：展示感情和对他人的同情心的能力和意愿；</w:t>
            </w:r>
          </w:p>
          <w:p w14:paraId="67725F46">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社会-沟通：响应或自发发出言语或非言语信号来表示兴趣、需求、感觉、感情或内部状态的能力或意愿；</w:t>
            </w:r>
          </w:p>
          <w:p w14:paraId="0A149A43">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人际互动：回应或发起与父母、其他成人和同龄儿童的社交反应的能力或意愿。</w:t>
            </w:r>
          </w:p>
          <w:p w14:paraId="448A075A">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8、测试一和测试二均要求提供定性评价结果，包括“高于界值、接近界值和低于界值”。</w:t>
            </w:r>
          </w:p>
          <w:p w14:paraId="2DD77AC0">
            <w:pPr>
              <w:numPr>
                <w:ilvl w:val="0"/>
                <w:numId w:val="0"/>
              </w:numPr>
              <w:spacing w:line="240" w:lineRule="auto"/>
              <w:ind w:leftChars="0"/>
              <w:jc w:val="both"/>
              <w:rPr>
                <w:rFonts w:hint="eastAsia" w:ascii="微软雅黑" w:hAnsi="微软雅黑" w:eastAsia="微软雅黑" w:cs="微软雅黑"/>
                <w:sz w:val="18"/>
                <w:szCs w:val="18"/>
              </w:rPr>
            </w:pPr>
            <w:r>
              <w:rPr>
                <w:rFonts w:hint="default" w:ascii="Arial" w:hAnsi="Arial" w:eastAsia="宋体" w:cs="Arial"/>
                <w:color w:val="000000"/>
                <w:sz w:val="18"/>
                <w:szCs w:val="18"/>
                <w:lang w:val="en-US" w:eastAsia="zh-CN"/>
              </w:rPr>
              <w:t>9、根据评估结果，除共性指导外，需依照儿童发育偏离针对性的指导方案，方便家长正确的引导和矫正婴幼儿可能出现的发育迟缓现象。测试二筛查后提供，包括儿童社会-情绪行为发展指南、儿童社会-情绪游戏活动列表，以及《ASQ:SE-2学习活动及其延伸》。</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20E3FB5E">
            <w:pPr>
              <w:jc w:val="both"/>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4500份</w:t>
            </w:r>
          </w:p>
        </w:tc>
      </w:tr>
    </w:tbl>
    <w:p w14:paraId="367E78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lang w:val="en-US" w:eastAsia="zh-CN"/>
        </w:rPr>
      </w:pPr>
      <w:r>
        <w:rPr>
          <w:rFonts w:hint="eastAsia" w:ascii="微软雅黑" w:hAnsi="微软雅黑" w:eastAsia="微软雅黑" w:cs="微软雅黑"/>
          <w:b/>
          <w:bCs/>
          <w:i w:val="0"/>
          <w:iCs w:val="0"/>
          <w:caps w:val="0"/>
          <w:color w:val="000000"/>
          <w:spacing w:val="0"/>
          <w:sz w:val="28"/>
          <w:szCs w:val="28"/>
          <w:lang w:val="en-US" w:eastAsia="zh-CN"/>
        </w:rPr>
        <w:t>三、 项目要求：</w:t>
      </w:r>
    </w:p>
    <w:p w14:paraId="6087FDBD">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方式：</w:t>
      </w:r>
      <w:r>
        <w:rPr>
          <w:rFonts w:hint="eastAsia" w:ascii="微软雅黑" w:hAnsi="微软雅黑" w:eastAsia="微软雅黑" w:cs="微软雅黑"/>
          <w:i w:val="0"/>
          <w:iCs w:val="0"/>
          <w:caps w:val="0"/>
          <w:color w:val="000000"/>
          <w:spacing w:val="0"/>
          <w:sz w:val="21"/>
          <w:szCs w:val="21"/>
          <w:lang w:val="en-US" w:eastAsia="zh-CN"/>
        </w:rPr>
        <w:t>按上述业务描述的要求进行ASQ评估量表的项目建设。</w:t>
      </w:r>
    </w:p>
    <w:p w14:paraId="65039DEA">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b w:val="0"/>
          <w:bCs w:val="0"/>
          <w:i w:val="0"/>
          <w:iCs w:val="0"/>
          <w:caps w:val="0"/>
          <w:color w:val="000000"/>
          <w:spacing w:val="0"/>
          <w:sz w:val="21"/>
          <w:szCs w:val="21"/>
          <w:lang w:val="en-US" w:eastAsia="zh-CN"/>
        </w:rPr>
      </w:pPr>
      <w:r>
        <w:rPr>
          <w:rFonts w:hint="eastAsia" w:ascii="微软雅黑" w:hAnsi="微软雅黑" w:eastAsia="微软雅黑" w:cs="微软雅黑"/>
          <w:b w:val="0"/>
          <w:bCs w:val="0"/>
          <w:i w:val="0"/>
          <w:iCs w:val="0"/>
          <w:caps w:val="0"/>
          <w:color w:val="000000"/>
          <w:spacing w:val="0"/>
          <w:sz w:val="21"/>
          <w:szCs w:val="21"/>
          <w:lang w:val="en-US" w:eastAsia="zh-CN"/>
        </w:rPr>
        <w:t>采购方式：询价采购</w:t>
      </w:r>
    </w:p>
    <w:p w14:paraId="6774387F">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b w:val="0"/>
          <w:bCs w:val="0"/>
          <w:i w:val="0"/>
          <w:iCs w:val="0"/>
          <w:caps w:val="0"/>
          <w:color w:val="000000"/>
          <w:spacing w:val="0"/>
          <w:sz w:val="21"/>
          <w:szCs w:val="21"/>
          <w:lang w:val="en-US" w:eastAsia="zh-CN"/>
        </w:rPr>
      </w:pPr>
      <w:r>
        <w:rPr>
          <w:rFonts w:hint="eastAsia" w:ascii="微软雅黑" w:hAnsi="微软雅黑" w:eastAsia="微软雅黑" w:cs="微软雅黑"/>
          <w:b w:val="0"/>
          <w:bCs w:val="0"/>
          <w:i w:val="0"/>
          <w:iCs w:val="0"/>
          <w:caps w:val="0"/>
          <w:color w:val="000000"/>
          <w:spacing w:val="0"/>
          <w:sz w:val="21"/>
          <w:szCs w:val="21"/>
          <w:lang w:val="en-US" w:eastAsia="zh-CN"/>
        </w:rPr>
        <w:t>招标控制价：人民币45000元</w:t>
      </w:r>
    </w:p>
    <w:p w14:paraId="06AFBC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lang w:val="en-US" w:eastAsia="zh-CN"/>
        </w:rPr>
      </w:pPr>
    </w:p>
    <w:p w14:paraId="2C137A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lang w:val="en-US" w:eastAsia="zh-CN"/>
        </w:rPr>
        <w:t>四</w:t>
      </w:r>
      <w:r>
        <w:rPr>
          <w:rFonts w:hint="eastAsia" w:ascii="微软雅黑" w:hAnsi="微软雅黑" w:eastAsia="微软雅黑" w:cs="微软雅黑"/>
          <w:b/>
          <w:bCs/>
          <w:i w:val="0"/>
          <w:iCs w:val="0"/>
          <w:caps w:val="0"/>
          <w:color w:val="000000"/>
          <w:spacing w:val="0"/>
          <w:sz w:val="28"/>
          <w:szCs w:val="28"/>
        </w:rPr>
        <w:t>、报名材料如下：</w:t>
      </w:r>
    </w:p>
    <w:p w14:paraId="473963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8"/>
          <w:szCs w:val="28"/>
        </w:rPr>
        <w:t>递交必备文件清单</w:t>
      </w:r>
    </w:p>
    <w:tbl>
      <w:tblPr>
        <w:tblStyle w:val="6"/>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6"/>
        <w:gridCol w:w="7844"/>
      </w:tblGrid>
      <w:tr w14:paraId="4ECC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8" w:hRule="atLeast"/>
        </w:trPr>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5D5916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序号</w:t>
            </w:r>
          </w:p>
        </w:tc>
        <w:tc>
          <w:tcPr>
            <w:tcW w:w="7844" w:type="dxa"/>
            <w:tcBorders>
              <w:top w:val="single" w:color="000000" w:sz="6" w:space="0"/>
              <w:left w:val="nil"/>
              <w:bottom w:val="single" w:color="000000" w:sz="6" w:space="0"/>
              <w:right w:val="single" w:color="000000" w:sz="6" w:space="0"/>
            </w:tcBorders>
            <w:shd w:val="clear" w:color="auto" w:fill="FFFFFF"/>
            <w:tcMar>
              <w:left w:w="108" w:type="dxa"/>
              <w:right w:w="108" w:type="dxa"/>
            </w:tcMar>
            <w:vAlign w:val="center"/>
          </w:tcPr>
          <w:p w14:paraId="7D9ED7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b/>
                <w:bCs/>
                <w:i w:val="0"/>
                <w:iCs w:val="0"/>
                <w:caps w:val="0"/>
                <w:color w:val="000000"/>
                <w:spacing w:val="0"/>
                <w:sz w:val="21"/>
                <w:szCs w:val="21"/>
              </w:rPr>
              <w:t>资料名称</w:t>
            </w:r>
          </w:p>
        </w:tc>
      </w:tr>
      <w:tr w14:paraId="1509E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 w:hRule="atLeast"/>
        </w:trPr>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621756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1</w:t>
            </w:r>
          </w:p>
        </w:tc>
        <w:tc>
          <w:tcPr>
            <w:tcW w:w="7844"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46801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封面：应注明供应商企业名称、所投项目名称，并注明联系人及联系方式</w:t>
            </w:r>
            <w:r>
              <w:rPr>
                <w:rFonts w:hint="eastAsia" w:ascii="微软雅黑" w:hAnsi="微软雅黑" w:eastAsia="微软雅黑" w:cs="微软雅黑"/>
                <w:i w:val="0"/>
                <w:iCs w:val="0"/>
                <w:caps w:val="0"/>
                <w:color w:val="000000"/>
                <w:spacing w:val="0"/>
                <w:sz w:val="21"/>
                <w:szCs w:val="21"/>
                <w:lang w:eastAsia="zh-CN"/>
              </w:rPr>
              <w:t>。</w:t>
            </w:r>
            <w:r>
              <w:rPr>
                <w:rFonts w:hint="eastAsia" w:ascii="微软雅黑" w:hAnsi="微软雅黑" w:eastAsia="微软雅黑" w:cs="微软雅黑"/>
                <w:i w:val="0"/>
                <w:iCs w:val="0"/>
                <w:caps w:val="0"/>
                <w:color w:val="000000"/>
                <w:spacing w:val="0"/>
                <w:sz w:val="21"/>
                <w:szCs w:val="21"/>
              </w:rPr>
              <w:t>（见附件1）</w:t>
            </w:r>
          </w:p>
        </w:tc>
      </w:tr>
      <w:tr w14:paraId="59C8D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1" w:hRule="atLeast"/>
        </w:trPr>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11C17C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rPr>
              <w:t>2</w:t>
            </w:r>
          </w:p>
        </w:tc>
        <w:tc>
          <w:tcPr>
            <w:tcW w:w="7844"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1F8280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iCs w:val="0"/>
                <w:caps w:val="0"/>
                <w:color w:val="000000"/>
                <w:spacing w:val="0"/>
                <w:sz w:val="21"/>
                <w:szCs w:val="21"/>
              </w:rPr>
              <w:t>供应商</w:t>
            </w:r>
            <w:r>
              <w:rPr>
                <w:rFonts w:hint="eastAsia" w:ascii="微软雅黑" w:hAnsi="微软雅黑" w:eastAsia="微软雅黑" w:cs="微软雅黑"/>
                <w:i w:val="0"/>
                <w:iCs w:val="0"/>
                <w:caps w:val="0"/>
                <w:color w:val="000000"/>
                <w:spacing w:val="0"/>
                <w:sz w:val="21"/>
                <w:szCs w:val="21"/>
                <w:lang w:val="en-US" w:eastAsia="zh-CN"/>
              </w:rPr>
              <w:t>营业执照</w:t>
            </w:r>
          </w:p>
        </w:tc>
      </w:tr>
      <w:tr w14:paraId="188A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79EC7D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i w:val="0"/>
                <w:iCs w:val="0"/>
                <w:caps w:val="0"/>
                <w:color w:val="000000"/>
                <w:spacing w:val="0"/>
                <w:sz w:val="21"/>
                <w:szCs w:val="21"/>
                <w:lang w:val="en-US" w:eastAsia="zh-CN"/>
              </w:rPr>
              <w:t>3</w:t>
            </w:r>
          </w:p>
        </w:tc>
        <w:tc>
          <w:tcPr>
            <w:tcW w:w="7844"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147FC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1"/>
                <w:szCs w:val="21"/>
                <w:lang w:val="en-US" w:eastAsia="zh-CN"/>
              </w:rPr>
              <w:t>服务</w:t>
            </w:r>
            <w:r>
              <w:rPr>
                <w:rFonts w:hint="eastAsia" w:ascii="微软雅黑" w:hAnsi="微软雅黑" w:eastAsia="微软雅黑" w:cs="微软雅黑"/>
                <w:i w:val="0"/>
                <w:iCs w:val="0"/>
                <w:caps w:val="0"/>
                <w:color w:val="000000"/>
                <w:spacing w:val="0"/>
                <w:sz w:val="21"/>
                <w:szCs w:val="21"/>
              </w:rPr>
              <w:t>报价</w:t>
            </w:r>
            <w:r>
              <w:rPr>
                <w:rFonts w:hint="eastAsia" w:ascii="微软雅黑" w:hAnsi="微软雅黑" w:eastAsia="微软雅黑" w:cs="微软雅黑"/>
                <w:i w:val="0"/>
                <w:iCs w:val="0"/>
                <w:caps w:val="0"/>
                <w:color w:val="000000"/>
                <w:spacing w:val="0"/>
                <w:sz w:val="21"/>
                <w:szCs w:val="21"/>
                <w:lang w:val="en-US" w:eastAsia="zh-CN"/>
              </w:rPr>
              <w:t>单</w:t>
            </w:r>
            <w:r>
              <w:rPr>
                <w:rFonts w:hint="eastAsia" w:ascii="微软雅黑" w:hAnsi="微软雅黑" w:eastAsia="微软雅黑" w:cs="微软雅黑"/>
                <w:i w:val="0"/>
                <w:iCs w:val="0"/>
                <w:caps w:val="0"/>
                <w:color w:val="000000"/>
                <w:spacing w:val="0"/>
                <w:sz w:val="21"/>
                <w:szCs w:val="21"/>
              </w:rPr>
              <w:t>（见附件2）</w:t>
            </w:r>
          </w:p>
        </w:tc>
      </w:tr>
      <w:tr w14:paraId="15CB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676"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5658D8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4</w:t>
            </w:r>
          </w:p>
        </w:tc>
        <w:tc>
          <w:tcPr>
            <w:tcW w:w="7844"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33794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廉洁告知书</w:t>
            </w:r>
            <w:r>
              <w:rPr>
                <w:rFonts w:hint="eastAsia" w:ascii="微软雅黑" w:hAnsi="微软雅黑" w:eastAsia="微软雅黑" w:cs="微软雅黑"/>
                <w:i w:val="0"/>
                <w:iCs w:val="0"/>
                <w:caps w:val="0"/>
                <w:color w:val="000000"/>
                <w:spacing w:val="0"/>
                <w:sz w:val="21"/>
                <w:szCs w:val="21"/>
              </w:rPr>
              <w:t>（见附件</w:t>
            </w:r>
            <w:r>
              <w:rPr>
                <w:rFonts w:hint="eastAsia" w:ascii="微软雅黑" w:hAnsi="微软雅黑" w:eastAsia="微软雅黑" w:cs="微软雅黑"/>
                <w:i w:val="0"/>
                <w:iCs w:val="0"/>
                <w:caps w:val="0"/>
                <w:color w:val="000000"/>
                <w:spacing w:val="0"/>
                <w:sz w:val="21"/>
                <w:szCs w:val="21"/>
                <w:lang w:val="en-US" w:eastAsia="zh-CN"/>
              </w:rPr>
              <w:t>3</w:t>
            </w:r>
            <w:r>
              <w:rPr>
                <w:rFonts w:hint="eastAsia" w:ascii="微软雅黑" w:hAnsi="微软雅黑" w:eastAsia="微软雅黑" w:cs="微软雅黑"/>
                <w:i w:val="0"/>
                <w:iCs w:val="0"/>
                <w:caps w:val="0"/>
                <w:color w:val="000000"/>
                <w:spacing w:val="0"/>
                <w:sz w:val="21"/>
                <w:szCs w:val="21"/>
              </w:rPr>
              <w:t>）</w:t>
            </w:r>
          </w:p>
        </w:tc>
      </w:tr>
    </w:tbl>
    <w:p w14:paraId="176A0238">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lang w:val="en-US" w:eastAsia="zh-CN"/>
        </w:rPr>
        <w:t>备注：1-4项均为必备资料，按项目内容顺序排列。若无法提供该序号文件，请在该项所对应的页面上填写情况说明。请供应商务必保证所填信息真实准确（附件请参照模板如实填写），我院将组织工程师对投递产品资料进行严格审核，若有弄虚作假或其他问题将按照相关法</w:t>
      </w:r>
      <w:bookmarkStart w:id="0" w:name="_GoBack"/>
      <w:bookmarkEnd w:id="0"/>
      <w:r>
        <w:rPr>
          <w:rFonts w:hint="eastAsia" w:ascii="微软雅黑" w:hAnsi="微软雅黑" w:eastAsia="微软雅黑" w:cs="微软雅黑"/>
          <w:i w:val="0"/>
          <w:iCs w:val="0"/>
          <w:caps w:val="0"/>
          <w:color w:val="000000"/>
          <w:spacing w:val="0"/>
          <w:sz w:val="21"/>
          <w:szCs w:val="21"/>
          <w:lang w:val="en-US" w:eastAsia="zh-CN"/>
        </w:rPr>
        <w:t>律法规严肃处理。以上资料一式两份每页必须加盖公章。</w:t>
      </w:r>
    </w:p>
    <w:p w14:paraId="4585861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lang w:val="en-US" w:eastAsia="zh-CN"/>
        </w:rPr>
      </w:pPr>
    </w:p>
    <w:p w14:paraId="799858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040" w:leftChars="0" w:right="0" w:firstLine="420" w:firstLineChars="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1"/>
          <w:szCs w:val="21"/>
        </w:rPr>
        <w:t xml:space="preserve">厦门市妇幼保健院 </w:t>
      </w:r>
      <w:r>
        <w:rPr>
          <w:rFonts w:hint="eastAsia" w:ascii="微软雅黑" w:hAnsi="微软雅黑" w:eastAsia="微软雅黑" w:cs="微软雅黑"/>
          <w:i w:val="0"/>
          <w:iCs w:val="0"/>
          <w:caps w:val="0"/>
          <w:color w:val="000000"/>
          <w:spacing w:val="0"/>
          <w:sz w:val="21"/>
          <w:szCs w:val="21"/>
          <w:lang w:val="en-US" w:eastAsia="zh-CN"/>
        </w:rPr>
        <w:t>信息</w:t>
      </w:r>
      <w:r>
        <w:rPr>
          <w:rFonts w:hint="eastAsia" w:ascii="微软雅黑" w:hAnsi="微软雅黑" w:eastAsia="微软雅黑" w:cs="微软雅黑"/>
          <w:i w:val="0"/>
          <w:iCs w:val="0"/>
          <w:caps w:val="0"/>
          <w:color w:val="000000"/>
          <w:spacing w:val="0"/>
          <w:sz w:val="21"/>
          <w:szCs w:val="21"/>
        </w:rPr>
        <w:t>部</w:t>
      </w:r>
    </w:p>
    <w:p w14:paraId="5655FE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leftChars="0" w:right="0" w:firstLine="5880" w:firstLineChars="2800"/>
        <w:jc w:val="right"/>
        <w:rPr>
          <w:rFonts w:hint="default" w:ascii="微软雅黑" w:hAnsi="微软雅黑" w:eastAsia="微软雅黑" w:cs="微软雅黑"/>
          <w:i w:val="0"/>
          <w:iCs w:val="0"/>
          <w:caps w:val="0"/>
          <w:color w:val="000000"/>
          <w:spacing w:val="0"/>
          <w:sz w:val="18"/>
          <w:szCs w:val="18"/>
          <w:highlight w:val="none"/>
          <w:lang w:val="en-US"/>
        </w:rPr>
      </w:pPr>
      <w:r>
        <w:rPr>
          <w:rFonts w:hint="eastAsia" w:ascii="微软雅黑" w:hAnsi="微软雅黑" w:eastAsia="微软雅黑" w:cs="微软雅黑"/>
          <w:i w:val="0"/>
          <w:iCs w:val="0"/>
          <w:caps w:val="0"/>
          <w:color w:val="000000"/>
          <w:spacing w:val="0"/>
          <w:sz w:val="21"/>
          <w:szCs w:val="21"/>
          <w:highlight w:val="none"/>
        </w:rPr>
        <w:t>202</w:t>
      </w:r>
      <w:r>
        <w:rPr>
          <w:rFonts w:hint="eastAsia" w:ascii="微软雅黑" w:hAnsi="微软雅黑" w:eastAsia="微软雅黑" w:cs="微软雅黑"/>
          <w:i w:val="0"/>
          <w:iCs w:val="0"/>
          <w:caps w:val="0"/>
          <w:color w:val="000000"/>
          <w:spacing w:val="0"/>
          <w:sz w:val="21"/>
          <w:szCs w:val="21"/>
          <w:highlight w:val="none"/>
          <w:lang w:val="en-US" w:eastAsia="zh-CN"/>
        </w:rPr>
        <w:t>5年04月24日</w:t>
      </w:r>
    </w:p>
    <w:p w14:paraId="39436FB3">
      <w:pP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br w:type="page"/>
      </w:r>
    </w:p>
    <w:p w14:paraId="05AEEC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60" w:firstLineChars="2700"/>
        <w:jc w:val="righ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rPr>
        <w:t>附件1</w:t>
      </w:r>
    </w:p>
    <w:p w14:paraId="4467C4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14:paraId="780FCC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72"/>
          <w:szCs w:val="72"/>
        </w:rPr>
        <w:t>厦门市妇幼保健院</w:t>
      </w:r>
    </w:p>
    <w:p w14:paraId="16FDF6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8" w:afterAutospacing="0" w:line="24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72"/>
          <w:szCs w:val="72"/>
          <w:vertAlign w:val="baseline"/>
        </w:rPr>
        <w:t>报名材料</w:t>
      </w:r>
    </w:p>
    <w:p w14:paraId="25DCC7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159BD9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36"/>
          <w:szCs w:val="36"/>
          <w:vertAlign w:val="baseline"/>
        </w:rPr>
        <w:t>项目名称：ASQ评估量表</w:t>
      </w:r>
    </w:p>
    <w:p w14:paraId="3E5E36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供 应 商：</w:t>
      </w:r>
    </w:p>
    <w:p w14:paraId="16047B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 系 人：</w:t>
      </w:r>
    </w:p>
    <w:p w14:paraId="16E97B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联系方式：</w:t>
      </w:r>
    </w:p>
    <w:p w14:paraId="170079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36"/>
          <w:szCs w:val="36"/>
          <w:vertAlign w:val="baseline"/>
        </w:rPr>
        <w:t xml:space="preserve">日 </w:t>
      </w:r>
      <w:r>
        <w:rPr>
          <w:rFonts w:hint="eastAsia" w:ascii="微软雅黑" w:hAnsi="微软雅黑" w:eastAsia="微软雅黑" w:cs="微软雅黑"/>
          <w:i w:val="0"/>
          <w:iCs w:val="0"/>
          <w:caps w:val="0"/>
          <w:color w:val="000000"/>
          <w:spacing w:val="0"/>
          <w:sz w:val="36"/>
          <w:szCs w:val="36"/>
          <w:vertAlign w:val="baseline"/>
          <w:lang w:val="en-US" w:eastAsia="zh-CN"/>
        </w:rPr>
        <w:t xml:space="preserve">   </w:t>
      </w:r>
      <w:r>
        <w:rPr>
          <w:rFonts w:hint="eastAsia" w:ascii="微软雅黑" w:hAnsi="微软雅黑" w:eastAsia="微软雅黑" w:cs="微软雅黑"/>
          <w:i w:val="0"/>
          <w:iCs w:val="0"/>
          <w:caps w:val="0"/>
          <w:color w:val="000000"/>
          <w:spacing w:val="0"/>
          <w:sz w:val="36"/>
          <w:szCs w:val="36"/>
          <w:vertAlign w:val="baseline"/>
        </w:rPr>
        <w:t>期：</w:t>
      </w:r>
    </w:p>
    <w:p w14:paraId="6A2BB8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6B25BD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vertAlign w:val="baseline"/>
        </w:rPr>
        <w:t> </w:t>
      </w:r>
    </w:p>
    <w:p w14:paraId="672D78B2">
      <w:pP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br w:type="page"/>
      </w:r>
    </w:p>
    <w:p w14:paraId="51E125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cs="宋体"/>
          <w:sz w:val="28"/>
          <w:szCs w:val="28"/>
          <w:u w:val="single"/>
          <w:lang w:val="en-US" w:eastAsia="zh-CN"/>
        </w:rPr>
        <w:t>供应商名称（如XXXX有限公司)</w:t>
      </w:r>
      <w:r>
        <w:rPr>
          <w:rFonts w:hint="eastAsia" w:ascii="宋体" w:hAnsi="宋体" w:cs="宋体"/>
          <w:sz w:val="28"/>
          <w:szCs w:val="28"/>
          <w:u w:val="none"/>
          <w:lang w:val="en-US" w:eastAsia="zh-CN"/>
        </w:rPr>
        <w:t xml:space="preserve">                        </w:t>
      </w:r>
      <w:r>
        <w:rPr>
          <w:rFonts w:hint="eastAsia" w:ascii="宋体" w:hAnsi="宋体" w:cs="宋体"/>
          <w:sz w:val="18"/>
          <w:szCs w:val="18"/>
          <w:u w:val="none"/>
          <w:lang w:val="en-US" w:eastAsia="zh-CN"/>
        </w:rPr>
        <w:t xml:space="preserve">     </w:t>
      </w:r>
      <w:r>
        <w:rPr>
          <w:rFonts w:hint="eastAsia" w:ascii="微软雅黑" w:hAnsi="微软雅黑" w:eastAsia="微软雅黑" w:cs="微软雅黑"/>
          <w:i w:val="0"/>
          <w:iCs w:val="0"/>
          <w:caps w:val="0"/>
          <w:color w:val="000000"/>
          <w:spacing w:val="0"/>
          <w:sz w:val="18"/>
          <w:szCs w:val="18"/>
        </w:rPr>
        <w:t>附件2</w:t>
      </w:r>
    </w:p>
    <w:p w14:paraId="0840055E">
      <w:pPr>
        <w:rPr>
          <w:rFonts w:hint="default" w:ascii="宋体" w:hAnsi="宋体"/>
          <w:color w:val="000000"/>
          <w:szCs w:val="21"/>
          <w:u w:val="single"/>
          <w:lang w:val="en-US" w:eastAsia="zh-CN"/>
        </w:rPr>
      </w:pPr>
    </w:p>
    <w:p w14:paraId="05744435">
      <w:pPr>
        <w:jc w:val="center"/>
        <w:rPr>
          <w:rFonts w:hint="eastAsia"/>
          <w:sz w:val="36"/>
          <w:szCs w:val="36"/>
          <w:lang w:val="en-US" w:eastAsia="zh-CN"/>
        </w:rPr>
      </w:pPr>
      <w:r>
        <w:rPr>
          <w:rFonts w:hint="eastAsia"/>
          <w:sz w:val="36"/>
          <w:szCs w:val="36"/>
          <w:u w:val="single"/>
          <w:lang w:val="en-US" w:eastAsia="zh-CN"/>
        </w:rPr>
        <w:t>ASQ评估量表</w:t>
      </w:r>
      <w:r>
        <w:rPr>
          <w:rFonts w:hint="eastAsia"/>
          <w:sz w:val="36"/>
          <w:szCs w:val="36"/>
          <w:lang w:val="en-US" w:eastAsia="zh-CN"/>
        </w:rPr>
        <w:t>报价单</w:t>
      </w:r>
    </w:p>
    <w:p w14:paraId="439921E5">
      <w:pPr>
        <w:jc w:val="center"/>
        <w:rPr>
          <w:rFonts w:hint="eastAsia"/>
          <w:sz w:val="36"/>
          <w:szCs w:val="36"/>
          <w:lang w:val="en-US" w:eastAsia="zh-CN"/>
        </w:rPr>
      </w:pPr>
    </w:p>
    <w:tbl>
      <w:tblPr>
        <w:tblStyle w:val="7"/>
        <w:tblW w:w="974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8"/>
        <w:gridCol w:w="4650"/>
        <w:gridCol w:w="707"/>
        <w:gridCol w:w="1155"/>
        <w:gridCol w:w="1351"/>
      </w:tblGrid>
      <w:tr w14:paraId="1751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9" w:type="dxa"/>
            <w:vAlign w:val="top"/>
          </w:tcPr>
          <w:p w14:paraId="44CC854F">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178" w:type="dxa"/>
            <w:vAlign w:val="top"/>
          </w:tcPr>
          <w:p w14:paraId="09403C92">
            <w:pPr>
              <w:jc w:val="both"/>
              <w:rPr>
                <w:rFonts w:hint="eastAsia"/>
                <w:sz w:val="24"/>
                <w:szCs w:val="24"/>
                <w:vertAlign w:val="baseline"/>
                <w:lang w:val="en-US" w:eastAsia="zh-CN"/>
              </w:rPr>
            </w:pPr>
            <w:r>
              <w:rPr>
                <w:rFonts w:hint="eastAsia"/>
                <w:sz w:val="24"/>
                <w:szCs w:val="24"/>
                <w:vertAlign w:val="baseline"/>
                <w:lang w:val="en-US" w:eastAsia="zh-CN"/>
              </w:rPr>
              <w:t>项目名称</w:t>
            </w:r>
          </w:p>
        </w:tc>
        <w:tc>
          <w:tcPr>
            <w:tcW w:w="4650" w:type="dxa"/>
            <w:vAlign w:val="top"/>
          </w:tcPr>
          <w:p w14:paraId="3C462A31">
            <w:pPr>
              <w:jc w:val="center"/>
              <w:rPr>
                <w:rFonts w:hint="eastAsia"/>
                <w:sz w:val="24"/>
                <w:szCs w:val="24"/>
                <w:vertAlign w:val="baseline"/>
                <w:lang w:val="en-US" w:eastAsia="zh-CN"/>
              </w:rPr>
            </w:pPr>
            <w:r>
              <w:rPr>
                <w:rFonts w:hint="eastAsia"/>
                <w:sz w:val="24"/>
                <w:szCs w:val="24"/>
                <w:vertAlign w:val="baseline"/>
                <w:lang w:val="en-US" w:eastAsia="zh-CN"/>
              </w:rPr>
              <w:t>内容描述</w:t>
            </w:r>
          </w:p>
        </w:tc>
        <w:tc>
          <w:tcPr>
            <w:tcW w:w="707" w:type="dxa"/>
            <w:vAlign w:val="top"/>
          </w:tcPr>
          <w:p w14:paraId="3A19E76E">
            <w:pPr>
              <w:jc w:val="center"/>
              <w:rPr>
                <w:rFonts w:hint="eastAsia"/>
                <w:sz w:val="24"/>
                <w:szCs w:val="24"/>
                <w:vertAlign w:val="baseline"/>
                <w:lang w:val="en-US" w:eastAsia="zh-CN"/>
              </w:rPr>
            </w:pPr>
            <w:r>
              <w:rPr>
                <w:rFonts w:hint="eastAsia"/>
                <w:sz w:val="24"/>
                <w:szCs w:val="24"/>
                <w:vertAlign w:val="baseline"/>
                <w:lang w:val="en-US" w:eastAsia="zh-CN"/>
              </w:rPr>
              <w:t>数量</w:t>
            </w:r>
          </w:p>
        </w:tc>
        <w:tc>
          <w:tcPr>
            <w:tcW w:w="1155" w:type="dxa"/>
            <w:vAlign w:val="top"/>
          </w:tcPr>
          <w:p w14:paraId="08E51EF0">
            <w:pPr>
              <w:jc w:val="center"/>
              <w:rPr>
                <w:rFonts w:hint="eastAsia"/>
                <w:sz w:val="24"/>
                <w:szCs w:val="24"/>
                <w:vertAlign w:val="baseline"/>
                <w:lang w:val="en-US" w:eastAsia="zh-CN"/>
              </w:rPr>
            </w:pPr>
            <w:r>
              <w:rPr>
                <w:rFonts w:hint="eastAsia"/>
                <w:sz w:val="24"/>
                <w:szCs w:val="24"/>
                <w:vertAlign w:val="baseline"/>
                <w:lang w:val="en-US" w:eastAsia="zh-CN"/>
              </w:rPr>
              <w:t>单价</w:t>
            </w:r>
          </w:p>
        </w:tc>
        <w:tc>
          <w:tcPr>
            <w:tcW w:w="1351" w:type="dxa"/>
            <w:vAlign w:val="top"/>
          </w:tcPr>
          <w:p w14:paraId="09E61D21">
            <w:pPr>
              <w:jc w:val="center"/>
              <w:rPr>
                <w:rFonts w:hint="eastAsia"/>
                <w:sz w:val="24"/>
                <w:szCs w:val="24"/>
                <w:vertAlign w:val="baseline"/>
                <w:lang w:val="en-US" w:eastAsia="zh-CN"/>
              </w:rPr>
            </w:pPr>
            <w:r>
              <w:rPr>
                <w:rFonts w:hint="eastAsia"/>
                <w:sz w:val="24"/>
                <w:szCs w:val="24"/>
                <w:vertAlign w:val="baseline"/>
                <w:lang w:val="en-US" w:eastAsia="zh-CN"/>
              </w:rPr>
              <w:t>交货期</w:t>
            </w:r>
          </w:p>
        </w:tc>
      </w:tr>
      <w:tr w14:paraId="5666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699" w:type="dxa"/>
            <w:vAlign w:val="top"/>
          </w:tcPr>
          <w:p w14:paraId="78B36B55">
            <w:pPr>
              <w:jc w:val="center"/>
              <w:rPr>
                <w:rFonts w:hint="default"/>
                <w:sz w:val="22"/>
                <w:szCs w:val="22"/>
                <w:vertAlign w:val="baseline"/>
                <w:lang w:val="en-US" w:eastAsia="zh-CN"/>
              </w:rPr>
            </w:pPr>
            <w:r>
              <w:rPr>
                <w:rFonts w:hint="eastAsia"/>
                <w:sz w:val="20"/>
                <w:szCs w:val="20"/>
                <w:vertAlign w:val="baseline"/>
                <w:lang w:val="en-US" w:eastAsia="zh-CN"/>
              </w:rPr>
              <w:t>1</w:t>
            </w:r>
          </w:p>
        </w:tc>
        <w:tc>
          <w:tcPr>
            <w:tcW w:w="1178" w:type="dxa"/>
            <w:vAlign w:val="top"/>
          </w:tcPr>
          <w:p w14:paraId="2C7DFFFD">
            <w:pPr>
              <w:spacing w:line="360" w:lineRule="auto"/>
              <w:jc w:val="left"/>
              <w:rPr>
                <w:rFonts w:hint="default"/>
                <w:sz w:val="22"/>
                <w:szCs w:val="22"/>
                <w:vertAlign w:val="baseline"/>
                <w:lang w:val="en-US" w:eastAsia="zh-CN"/>
              </w:rPr>
            </w:pPr>
            <w:r>
              <w:rPr>
                <w:rFonts w:hint="default"/>
                <w:sz w:val="22"/>
                <w:szCs w:val="22"/>
                <w:vertAlign w:val="baseline"/>
                <w:lang w:val="en-US" w:eastAsia="zh-CN"/>
              </w:rPr>
              <w:t>ASQ评估量表</w:t>
            </w:r>
          </w:p>
        </w:tc>
        <w:tc>
          <w:tcPr>
            <w:tcW w:w="4650" w:type="dxa"/>
            <w:vAlign w:val="top"/>
          </w:tcPr>
          <w:p w14:paraId="1910DD43">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1、评估内容包括儿童综合发育筛查（测试一）和社会-情绪发育筛查（测试二）。</w:t>
            </w:r>
          </w:p>
          <w:p w14:paraId="03664A88">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2、要求测试一（ASQ-3）、测试二（ASQ:SE-2），均需获得版权方“保罗布鲁克斯出版有限公司”授权，需提供相关文件。</w:t>
            </w:r>
          </w:p>
          <w:p w14:paraId="4F9492D5">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3、测试一适用于1个月0天-66个月0天月龄儿童，测试二适用于1个月0天-72个月0天月龄儿童。</w:t>
            </w:r>
          </w:p>
          <w:p w14:paraId="10CC965B">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4、提供可在内网使用的筛查系统，可出具筛查报告，报告准确、方便、快捷。评估原始分与常模分数（问题临界点）的对比由计算机程序自动完成，并即时生成评估报告，易于操作。</w:t>
            </w:r>
          </w:p>
          <w:p w14:paraId="3F5B64F2">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5、符合国家网络安全等级保护（三级）要求。</w:t>
            </w:r>
          </w:p>
          <w:p w14:paraId="02BC269D">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6、测试一和测试二中国大陆版本的全国常模研究，及信效度标准化研究的数据结果，并且已在国内核心期刊上发表。</w:t>
            </w:r>
          </w:p>
          <w:p w14:paraId="4E9DB30F">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7、测试一和测试二具体内容要求如下：</w:t>
            </w:r>
          </w:p>
          <w:p w14:paraId="363B703F">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7.1测试一分为21个月龄组：评估6岁以下儿童的身体发育，每份问卷共有五个能区：</w:t>
            </w:r>
          </w:p>
          <w:p w14:paraId="48A5480B">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沟通能区：评估对语言的理解和口头表达能力；</w:t>
            </w:r>
          </w:p>
          <w:p w14:paraId="3652399A">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粗大动作：评估大肌肉的运动能力；</w:t>
            </w:r>
          </w:p>
          <w:p w14:paraId="08A60D23">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精细动作：评估手和手指的运动和协调的能力；</w:t>
            </w:r>
          </w:p>
          <w:p w14:paraId="1ABA6079">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解决问题：评估玩玩具和解决问题的能力；</w:t>
            </w:r>
          </w:p>
          <w:p w14:paraId="3E6EEFFA">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个人-社会：评估单独社交性玩耍、玩玩具、自助技能以及与其他人互动的能力。</w:t>
            </w:r>
          </w:p>
          <w:p w14:paraId="2BD01459">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7.2测试二包括9个月龄组，评估评估6岁以下儿童的社会-情绪发展，心理健康水平，每份问卷共有七个能区：</w:t>
            </w:r>
          </w:p>
          <w:p w14:paraId="76B1AA96">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自我调控：使自己安静、安顿下来或适应生理或环境状况的能力或意愿；</w:t>
            </w:r>
          </w:p>
          <w:p w14:paraId="4BEB1758">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依从性：服从他人指令和遵守规则的能力或意愿；</w:t>
            </w:r>
          </w:p>
          <w:p w14:paraId="3933F9BA">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适应能力：成功地解决或应对生理需要（例如，睡觉、吃饭、排泄和安全）的能力；</w:t>
            </w:r>
          </w:p>
          <w:p w14:paraId="66886D42">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自主性：自行发起或无指令下行动（例如，自主移动）的能力或意愿；</w:t>
            </w:r>
          </w:p>
          <w:p w14:paraId="479D1F25">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情感：展示感情和对他人的同情心的能力和意愿；</w:t>
            </w:r>
          </w:p>
          <w:p w14:paraId="4FA7DABA">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社会-沟通：响应或自发发出言语或非言语信号来表示兴趣、需求、感觉、感情或内部状态的能力或意愿；</w:t>
            </w:r>
          </w:p>
          <w:p w14:paraId="741FA009">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人际互动：回应或发起与父母、其他成人和同龄儿童的社交反应的能力或意愿。</w:t>
            </w:r>
          </w:p>
          <w:p w14:paraId="514D02B6">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8、测试一和测试二均要求提供定性评价结果，包括“高于界值、接近界值和低于界值”。</w:t>
            </w:r>
          </w:p>
          <w:p w14:paraId="43C2BA91">
            <w:pPr>
              <w:numPr>
                <w:ilvl w:val="0"/>
                <w:numId w:val="0"/>
              </w:numPr>
              <w:spacing w:line="240" w:lineRule="auto"/>
              <w:ind w:leftChars="0"/>
              <w:jc w:val="both"/>
              <w:rPr>
                <w:rFonts w:hint="default" w:ascii="Arial" w:hAnsi="Arial" w:eastAsia="宋体" w:cs="Arial"/>
                <w:color w:val="000000"/>
                <w:sz w:val="18"/>
                <w:szCs w:val="18"/>
                <w:lang w:val="en-US" w:eastAsia="zh-CN"/>
              </w:rPr>
            </w:pPr>
            <w:r>
              <w:rPr>
                <w:rFonts w:hint="default" w:ascii="Arial" w:hAnsi="Arial" w:eastAsia="宋体" w:cs="Arial"/>
                <w:color w:val="000000"/>
                <w:sz w:val="18"/>
                <w:szCs w:val="18"/>
                <w:lang w:val="en-US" w:eastAsia="zh-CN"/>
              </w:rPr>
              <w:t>9、根据评估结果，除共性指导外，需依照儿童发育偏离针对性的指导方案，方便家长正确的引导和矫正婴幼儿可能出现的发育迟缓现象。测试二筛查后提供，包括儿童社会-情绪行为发展指南、儿童社会-情绪游戏活动列表，以及《ASQ:SE-2学习活动及其延伸》。</w:t>
            </w:r>
          </w:p>
        </w:tc>
        <w:tc>
          <w:tcPr>
            <w:tcW w:w="707" w:type="dxa"/>
            <w:vAlign w:val="top"/>
          </w:tcPr>
          <w:p w14:paraId="47A42A15">
            <w:pPr>
              <w:jc w:val="center"/>
              <w:rPr>
                <w:rFonts w:hint="default"/>
                <w:sz w:val="22"/>
                <w:szCs w:val="22"/>
                <w:vertAlign w:val="baseline"/>
                <w:lang w:val="en-US" w:eastAsia="zh-CN"/>
              </w:rPr>
            </w:pPr>
          </w:p>
        </w:tc>
        <w:tc>
          <w:tcPr>
            <w:tcW w:w="1155" w:type="dxa"/>
            <w:vAlign w:val="top"/>
          </w:tcPr>
          <w:p w14:paraId="58CF5FA5">
            <w:pPr>
              <w:jc w:val="left"/>
              <w:rPr>
                <w:rFonts w:hint="default"/>
                <w:sz w:val="22"/>
                <w:szCs w:val="22"/>
                <w:vertAlign w:val="baseline"/>
                <w:lang w:val="en-US" w:eastAsia="zh-CN"/>
              </w:rPr>
            </w:pPr>
          </w:p>
        </w:tc>
        <w:tc>
          <w:tcPr>
            <w:tcW w:w="1351" w:type="dxa"/>
            <w:vAlign w:val="top"/>
          </w:tcPr>
          <w:p w14:paraId="3197C28D">
            <w:pPr>
              <w:spacing w:line="360" w:lineRule="auto"/>
              <w:jc w:val="both"/>
              <w:rPr>
                <w:rFonts w:hint="eastAsia"/>
                <w:sz w:val="20"/>
                <w:szCs w:val="20"/>
                <w:vertAlign w:val="baseline"/>
                <w:lang w:val="en-US" w:eastAsia="zh-CN"/>
              </w:rPr>
            </w:pPr>
          </w:p>
          <w:p w14:paraId="43804AA3">
            <w:pPr>
              <w:spacing w:line="360" w:lineRule="auto"/>
              <w:jc w:val="both"/>
              <w:rPr>
                <w:rFonts w:hint="default"/>
                <w:sz w:val="22"/>
                <w:szCs w:val="22"/>
                <w:vertAlign w:val="baseline"/>
                <w:lang w:val="en-US" w:eastAsia="zh-CN"/>
              </w:rPr>
            </w:pPr>
          </w:p>
        </w:tc>
      </w:tr>
      <w:tr w14:paraId="2624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dxa"/>
            <w:vAlign w:val="center"/>
          </w:tcPr>
          <w:p w14:paraId="0E630026">
            <w:pPr>
              <w:jc w:val="center"/>
              <w:rPr>
                <w:rFonts w:hint="eastAsia"/>
                <w:sz w:val="32"/>
                <w:szCs w:val="32"/>
                <w:vertAlign w:val="baseline"/>
                <w:lang w:val="en-US" w:eastAsia="zh-CN"/>
              </w:rPr>
            </w:pPr>
            <w:r>
              <w:rPr>
                <w:rFonts w:hint="eastAsia"/>
                <w:sz w:val="24"/>
                <w:szCs w:val="24"/>
                <w:vertAlign w:val="baseline"/>
                <w:lang w:val="en-US" w:eastAsia="zh-CN"/>
              </w:rPr>
              <w:t>合计</w:t>
            </w:r>
          </w:p>
        </w:tc>
        <w:tc>
          <w:tcPr>
            <w:tcW w:w="9041" w:type="dxa"/>
            <w:gridSpan w:val="5"/>
            <w:vAlign w:val="center"/>
          </w:tcPr>
          <w:p w14:paraId="1BB97D15">
            <w:pPr>
              <w:jc w:val="left"/>
              <w:rPr>
                <w:rFonts w:hint="eastAsia"/>
                <w:sz w:val="32"/>
                <w:szCs w:val="32"/>
                <w:vertAlign w:val="baseline"/>
                <w:lang w:val="en-US" w:eastAsia="zh-CN"/>
              </w:rPr>
            </w:pPr>
            <w:r>
              <w:rPr>
                <w:rFonts w:hint="eastAsia" w:ascii="宋体" w:hAnsi="宋体"/>
                <w:color w:val="000000"/>
                <w:sz w:val="24"/>
                <w:szCs w:val="24"/>
              </w:rPr>
              <w:t>人民币</w:t>
            </w:r>
            <w:r>
              <w:rPr>
                <w:rFonts w:hint="eastAsia" w:ascii="宋体" w:hAnsi="宋体"/>
                <w:color w:val="000000"/>
                <w:sz w:val="24"/>
                <w:szCs w:val="24"/>
                <w:lang w:val="en-US" w:eastAsia="zh-CN"/>
              </w:rPr>
              <w:t xml:space="preserve"> *****</w:t>
            </w:r>
            <w:r>
              <w:rPr>
                <w:rFonts w:hint="eastAsia" w:ascii="宋体" w:hAnsi="宋体"/>
                <w:color w:val="000000"/>
                <w:sz w:val="24"/>
                <w:szCs w:val="24"/>
              </w:rPr>
              <w:t>元整（</w:t>
            </w:r>
            <w:r>
              <w:rPr>
                <w:rFonts w:ascii="宋体" w:hAnsi="宋体"/>
                <w:color w:val="000000"/>
                <w:sz w:val="24"/>
                <w:szCs w:val="24"/>
              </w:rPr>
              <w:t>¥</w:t>
            </w:r>
            <w:r>
              <w:rPr>
                <w:rFonts w:hint="eastAsia" w:ascii="宋体" w:hAnsi="宋体"/>
                <w:color w:val="000000"/>
                <w:sz w:val="24"/>
                <w:szCs w:val="24"/>
              </w:rPr>
              <w:t>：</w:t>
            </w:r>
            <w:r>
              <w:rPr>
                <w:rFonts w:hint="eastAsia" w:ascii="宋体" w:hAnsi="宋体"/>
                <w:color w:val="000000"/>
                <w:sz w:val="24"/>
                <w:szCs w:val="24"/>
                <w:lang w:val="en-US" w:eastAsia="zh-CN"/>
              </w:rPr>
              <w:t>****</w:t>
            </w:r>
            <w:r>
              <w:rPr>
                <w:rFonts w:hint="eastAsia" w:ascii="宋体" w:hAnsi="宋体"/>
                <w:color w:val="000000"/>
                <w:sz w:val="24"/>
                <w:szCs w:val="24"/>
              </w:rPr>
              <w:t>元）</w:t>
            </w:r>
          </w:p>
        </w:tc>
      </w:tr>
      <w:tr w14:paraId="11BD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740" w:type="dxa"/>
            <w:gridSpan w:val="6"/>
            <w:vAlign w:val="top"/>
          </w:tcPr>
          <w:p w14:paraId="5A04D6CC">
            <w:pPr>
              <w:spacing w:line="360" w:lineRule="auto"/>
              <w:jc w:val="left"/>
              <w:rPr>
                <w:rFonts w:hint="eastAsia" w:ascii="宋体" w:hAnsi="宋体"/>
                <w:color w:val="000000"/>
                <w:sz w:val="24"/>
                <w:szCs w:val="24"/>
                <w:lang w:val="en-US" w:eastAsia="zh-CN"/>
              </w:rPr>
            </w:pPr>
            <w:r>
              <w:rPr>
                <w:rFonts w:hint="eastAsia" w:ascii="宋体" w:hAnsi="宋体"/>
                <w:color w:val="000000"/>
                <w:sz w:val="24"/>
                <w:szCs w:val="24"/>
                <w:lang w:eastAsia="zh-CN"/>
              </w:rPr>
              <w:t>备注：报价单有效期</w:t>
            </w:r>
            <w:r>
              <w:rPr>
                <w:rFonts w:hint="eastAsia" w:ascii="宋体" w:hAnsi="宋体"/>
                <w:color w:val="000000"/>
                <w:sz w:val="20"/>
                <w:szCs w:val="20"/>
                <w:u w:val="single"/>
              </w:rPr>
              <w:t xml:space="preserve">  </w:t>
            </w:r>
            <w:r>
              <w:rPr>
                <w:rFonts w:hint="eastAsia" w:ascii="宋体" w:hAnsi="宋体"/>
                <w:color w:val="000000"/>
                <w:sz w:val="24"/>
                <w:szCs w:val="24"/>
                <w:u w:val="single"/>
                <w:lang w:val="en-US" w:eastAsia="zh-CN"/>
              </w:rPr>
              <w:t>2025年x月xx日</w:t>
            </w:r>
            <w:r>
              <w:rPr>
                <w:rFonts w:hint="eastAsia" w:ascii="宋体" w:hAnsi="宋体"/>
                <w:color w:val="000000"/>
                <w:sz w:val="20"/>
                <w:szCs w:val="20"/>
                <w:u w:val="single"/>
                <w:lang w:val="en-US" w:eastAsia="zh-CN"/>
              </w:rPr>
              <w:t xml:space="preserve">  </w:t>
            </w:r>
            <w:r>
              <w:rPr>
                <w:rFonts w:hint="eastAsia" w:ascii="宋体" w:hAnsi="宋体"/>
                <w:color w:val="000000"/>
                <w:sz w:val="24"/>
                <w:szCs w:val="24"/>
                <w:lang w:val="en-US" w:eastAsia="zh-CN"/>
              </w:rPr>
              <w:t>，超过此期限报价无效。</w:t>
            </w:r>
          </w:p>
          <w:p w14:paraId="45064EB0">
            <w:pPr>
              <w:spacing w:line="360" w:lineRule="auto"/>
              <w:jc w:val="left"/>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商务联系人：</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r>
              <w:rPr>
                <w:rFonts w:hint="eastAsia" w:ascii="宋体" w:hAnsi="宋体"/>
                <w:color w:val="000000"/>
                <w:sz w:val="24"/>
                <w:szCs w:val="24"/>
                <w:lang w:val="en-US" w:eastAsia="zh-CN"/>
              </w:rPr>
              <w:t xml:space="preserve"> 商务联系人电话：</w:t>
            </w:r>
            <w:r>
              <w:rPr>
                <w:rFonts w:hint="eastAsia" w:ascii="宋体" w:hAnsi="宋体"/>
                <w:color w:val="000000"/>
                <w:sz w:val="20"/>
                <w:szCs w:val="20"/>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color w:val="000000"/>
                <w:sz w:val="20"/>
                <w:szCs w:val="20"/>
                <w:u w:val="single"/>
              </w:rPr>
              <w:t xml:space="preserve"> </w:t>
            </w:r>
          </w:p>
        </w:tc>
      </w:tr>
    </w:tbl>
    <w:p w14:paraId="1202FA6F">
      <w:pPr>
        <w:jc w:val="left"/>
        <w:rPr>
          <w:rFonts w:hint="eastAsia"/>
          <w:sz w:val="36"/>
          <w:szCs w:val="36"/>
          <w:lang w:val="en-US" w:eastAsia="zh-CN"/>
        </w:rPr>
      </w:pPr>
    </w:p>
    <w:p w14:paraId="7CB7B3A3">
      <w:pPr>
        <w:wordWrap w:val="0"/>
        <w:jc w:val="right"/>
        <w:rPr>
          <w:rFonts w:hint="default"/>
          <w:sz w:val="28"/>
          <w:szCs w:val="28"/>
          <w:u w:val="single"/>
          <w:lang w:val="en-US" w:eastAsia="zh-CN"/>
        </w:rPr>
      </w:pPr>
      <w:r>
        <w:rPr>
          <w:rFonts w:hint="eastAsia"/>
          <w:sz w:val="28"/>
          <w:szCs w:val="28"/>
          <w:lang w:val="en-US" w:eastAsia="zh-CN"/>
        </w:rPr>
        <w:t>公司名称</w:t>
      </w:r>
      <w:r>
        <w:rPr>
          <w:rFonts w:hint="eastAsia" w:ascii="宋体" w:hAnsi="宋体"/>
          <w:color w:val="000000"/>
          <w:sz w:val="28"/>
          <w:szCs w:val="28"/>
        </w:rPr>
        <w:t>（盖章）</w:t>
      </w:r>
      <w:r>
        <w:rPr>
          <w:rFonts w:hint="eastAsia" w:ascii="宋体" w:hAnsi="宋体"/>
          <w:color w:val="000000"/>
          <w:sz w:val="28"/>
          <w:szCs w:val="28"/>
          <w:lang w:eastAsia="zh-CN"/>
        </w:rPr>
        <w:t>：</w:t>
      </w:r>
      <w:r>
        <w:rPr>
          <w:rFonts w:hint="eastAsia"/>
          <w:sz w:val="28"/>
          <w:szCs w:val="28"/>
          <w:u w:val="single"/>
          <w:lang w:val="en-US" w:eastAsia="zh-CN"/>
        </w:rPr>
        <w:t xml:space="preserve">XXXX有限公司            </w:t>
      </w:r>
    </w:p>
    <w:p w14:paraId="06098B6B">
      <w:pPr>
        <w:jc w:val="center"/>
        <w:rPr>
          <w:rFonts w:hint="eastAsia"/>
          <w:sz w:val="28"/>
          <w:szCs w:val="28"/>
          <w:u w:val="single"/>
          <w:lang w:val="en-US" w:eastAsia="zh-CN"/>
        </w:rPr>
      </w:pPr>
      <w:r>
        <w:rPr>
          <w:rFonts w:hint="eastAsia"/>
          <w:sz w:val="28"/>
          <w:szCs w:val="28"/>
          <w:lang w:val="en-US" w:eastAsia="zh-CN"/>
        </w:rPr>
        <w:t>报价日期：</w:t>
      </w:r>
      <w:r>
        <w:rPr>
          <w:rFonts w:hint="eastAsia"/>
          <w:sz w:val="28"/>
          <w:szCs w:val="28"/>
          <w:u w:val="single"/>
          <w:lang w:val="en-US" w:eastAsia="zh-CN"/>
        </w:rPr>
        <w:t xml:space="preserve">                         </w:t>
      </w:r>
    </w:p>
    <w:p w14:paraId="393BE72C">
      <w:pPr>
        <w:rPr>
          <w:rFonts w:hint="eastAsia"/>
          <w:sz w:val="28"/>
          <w:szCs w:val="28"/>
          <w:u w:val="single"/>
          <w:lang w:val="en-US" w:eastAsia="zh-CN"/>
        </w:rPr>
      </w:pPr>
      <w:r>
        <w:rPr>
          <w:rFonts w:hint="eastAsia"/>
          <w:sz w:val="28"/>
          <w:szCs w:val="28"/>
          <w:u w:val="single"/>
          <w:lang w:val="en-US" w:eastAsia="zh-CN"/>
        </w:rPr>
        <w:br w:type="page"/>
      </w:r>
    </w:p>
    <w:p w14:paraId="799B7D23">
      <w:pPr>
        <w:jc w:val="left"/>
        <w:rPr>
          <w:rFonts w:hint="default" w:ascii="方正小标宋简体" w:hAnsi="黑体" w:eastAsia="方正小标宋简体" w:cs="黑体"/>
          <w:sz w:val="44"/>
          <w:szCs w:val="44"/>
          <w:lang w:val="en-US" w:eastAsia="zh-CN"/>
        </w:rPr>
      </w:pP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4"/>
                    <a:stretch>
                      <a:fillRect/>
                    </a:stretch>
                  </pic:blipFill>
                  <pic:spPr>
                    <a:xfrm>
                      <a:off x="0" y="0"/>
                      <a:ext cx="1767840" cy="288290"/>
                    </a:xfrm>
                    <a:prstGeom prst="rect">
                      <a:avLst/>
                    </a:prstGeom>
                    <a:noFill/>
                    <a:ln>
                      <a:noFill/>
                    </a:ln>
                  </pic:spPr>
                </pic:pic>
              </a:graphicData>
            </a:graphic>
          </wp:inline>
        </w:drawing>
      </w:r>
      <w:r>
        <w:rPr>
          <w:rFonts w:hint="eastAsia" w:ascii="方正小标宋简体" w:hAnsi="黑体" w:eastAsia="方正小标宋简体" w:cs="黑体"/>
          <w:sz w:val="44"/>
          <w:szCs w:val="44"/>
          <w:lang w:val="en-US" w:eastAsia="zh-CN"/>
        </w:rPr>
        <w:t xml:space="preserve">                      </w:t>
      </w:r>
      <w:r>
        <w:rPr>
          <w:rFonts w:hint="eastAsia" w:ascii="方正小标宋简体" w:hAnsi="黑体" w:eastAsia="方正小标宋简体" w:cs="黑体"/>
          <w:sz w:val="18"/>
          <w:szCs w:val="18"/>
          <w:lang w:val="en-US" w:eastAsia="zh-CN"/>
        </w:rPr>
        <w:t>附件3</w:t>
      </w:r>
    </w:p>
    <w:p w14:paraId="6EC402BE">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6E26D4A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XXXXXX</w:t>
      </w:r>
      <w:r>
        <w:rPr>
          <w:rFonts w:hint="eastAsia" w:ascii="仿宋_GB2312" w:hAnsi="仿宋_GB2312" w:eastAsia="仿宋_GB2312" w:cs="仿宋_GB2312"/>
          <w:sz w:val="32"/>
          <w:szCs w:val="32"/>
          <w:u w:val="single"/>
        </w:rPr>
        <w:t xml:space="preserve">有限公司  </w:t>
      </w:r>
      <w:r>
        <w:rPr>
          <w:rFonts w:hint="eastAsia" w:ascii="仿宋_GB2312" w:hAnsi="仿宋_GB2312" w:eastAsia="仿宋_GB2312" w:cs="仿宋_GB2312"/>
          <w:sz w:val="32"/>
          <w:szCs w:val="32"/>
        </w:rPr>
        <w:t>：</w:t>
      </w:r>
    </w:p>
    <w:p w14:paraId="7B9C13DA">
      <w:p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75CAFDE8">
      <w:pPr>
        <w:numPr>
          <w:ilvl w:val="0"/>
          <w:numId w:val="3"/>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16AB7D2E">
      <w:pPr>
        <w:numPr>
          <w:ilvl w:val="0"/>
          <w:numId w:val="3"/>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22CCED7D">
      <w:pPr>
        <w:numPr>
          <w:ilvl w:val="0"/>
          <w:numId w:val="3"/>
        </w:numPr>
        <w:snapToGrid w:val="0"/>
        <w:spacing w:line="288"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7B522D50">
      <w:pPr>
        <w:numPr>
          <w:ilvl w:val="0"/>
          <w:numId w:val="3"/>
        </w:numPr>
        <w:snapToGrid w:val="0"/>
        <w:spacing w:line="288" w:lineRule="auto"/>
        <w:ind w:firstLine="64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11AE3F96">
      <w:pPr>
        <w:pStyle w:val="2"/>
        <w:numPr>
          <w:ilvl w:val="0"/>
          <w:numId w:val="3"/>
        </w:numPr>
        <w:snapToGrid w:val="0"/>
        <w:spacing w:line="288" w:lineRule="auto"/>
        <w:ind w:firstLine="640"/>
        <w:jc w:val="both"/>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0B35D321">
      <w:pPr>
        <w:pStyle w:val="2"/>
        <w:numPr>
          <w:ilvl w:val="0"/>
          <w:numId w:val="3"/>
        </w:numPr>
        <w:snapToGrid w:val="0"/>
        <w:spacing w:line="288" w:lineRule="auto"/>
        <w:ind w:firstLine="640"/>
        <w:jc w:val="both"/>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737B236A">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4EE1D93F">
      <w:pPr>
        <w:snapToGrid w:val="0"/>
        <w:spacing w:line="288" w:lineRule="auto"/>
        <w:ind w:firstLine="565" w:firstLineChars="202"/>
        <w:rPr>
          <w:rFonts w:hint="eastAsia" w:ascii="仿宋_GB2312" w:hAnsi="仿宋_GB2312" w:eastAsia="仿宋_GB2312" w:cs="仿宋_GB2312"/>
          <w:sz w:val="28"/>
          <w:szCs w:val="28"/>
        </w:rPr>
      </w:pPr>
    </w:p>
    <w:p w14:paraId="01E31785">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p>
    <w:p w14:paraId="5E987AB2">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20XX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XX </w:t>
      </w:r>
      <w:r>
        <w:rPr>
          <w:rFonts w:hint="eastAsia" w:ascii="仿宋_GB2312" w:hAnsi="仿宋_GB2312" w:eastAsia="仿宋_GB2312" w:cs="仿宋_GB2312"/>
          <w:sz w:val="28"/>
          <w:szCs w:val="28"/>
        </w:rPr>
        <w:t>日</w:t>
      </w:r>
    </w:p>
    <w:p w14:paraId="74D6FC01">
      <w:pPr>
        <w:snapToGrid w:val="0"/>
        <w:spacing w:line="288" w:lineRule="auto"/>
        <w:rPr>
          <w:rFonts w:ascii="仿宋_GB2312" w:hAnsi="仿宋_GB2312" w:eastAsia="仿宋_GB2312" w:cs="仿宋_GB2312"/>
          <w:sz w:val="28"/>
          <w:szCs w:val="28"/>
          <w:u w:val="dotDash"/>
        </w:rPr>
      </w:pPr>
      <w:r>
        <w:rPr>
          <w:rFonts w:hint="eastAsia" w:ascii="仿宋_GB2312" w:hAnsi="仿宋_GB2312" w:eastAsia="仿宋_GB2312" w:cs="仿宋_GB2312"/>
          <w:sz w:val="28"/>
          <w:szCs w:val="28"/>
          <w:u w:val="dotDash"/>
        </w:rPr>
        <w:t xml:space="preserve">                                                                           </w:t>
      </w:r>
    </w:p>
    <w:p w14:paraId="21A8C18C">
      <w:pPr>
        <w:snapToGrid w:val="0"/>
        <w:spacing w:line="288" w:lineRule="auto"/>
        <w:ind w:firstLine="565" w:firstLineChars="202"/>
        <w:rPr>
          <w:rFonts w:hint="eastAsia" w:ascii="仿宋_GB2312" w:hAnsi="仿宋_GB2312" w:eastAsia="仿宋_GB2312" w:cs="仿宋_GB2312"/>
          <w:sz w:val="28"/>
          <w:szCs w:val="28"/>
        </w:rPr>
      </w:pPr>
    </w:p>
    <w:p w14:paraId="36487F37">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0E5EE17F">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1E6D6DC0">
      <w:pPr>
        <w:snapToGrid w:val="0"/>
        <w:spacing w:line="288" w:lineRule="auto"/>
        <w:ind w:firstLine="5602" w:firstLineChars="200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019DDD81">
      <w:pPr>
        <w:snapToGrid w:val="0"/>
        <w:spacing w:line="288" w:lineRule="auto"/>
        <w:ind w:firstLine="6160" w:firstLineChars="2200"/>
        <w:rPr>
          <w:rFonts w:hint="default"/>
          <w:sz w:val="28"/>
          <w:szCs w:val="28"/>
          <w:u w:val="single"/>
          <w:lang w:val="en-US" w:eastAsia="zh-CN"/>
        </w:rPr>
      </w:pPr>
      <w:r>
        <w:rPr>
          <w:rFonts w:hint="eastAsia" w:ascii="仿宋_GB2312" w:hAnsi="仿宋_GB2312" w:eastAsia="仿宋_GB2312" w:cs="仿宋_GB2312"/>
          <w:sz w:val="28"/>
          <w:szCs w:val="28"/>
        </w:rPr>
        <w:t>日期：</w:t>
      </w:r>
    </w:p>
    <w:sectPr>
      <w:pgSz w:w="11906" w:h="16838"/>
      <w:pgMar w:top="1134" w:right="1800" w:bottom="907"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C5A1992A"/>
    <w:multiLevelType w:val="singleLevel"/>
    <w:tmpl w:val="C5A1992A"/>
    <w:lvl w:ilvl="0" w:tentative="0">
      <w:start w:val="1"/>
      <w:numFmt w:val="decimal"/>
      <w:lvlText w:val="(%1)"/>
      <w:lvlJc w:val="left"/>
      <w:pPr>
        <w:ind w:left="425" w:hanging="425"/>
      </w:pPr>
      <w:rPr>
        <w:rFonts w:hint="default"/>
      </w:rPr>
    </w:lvl>
  </w:abstractNum>
  <w:abstractNum w:abstractNumId="2">
    <w:nsid w:val="5DE85FA5"/>
    <w:multiLevelType w:val="singleLevel"/>
    <w:tmpl w:val="5DE85FA5"/>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Zjk2YzdiNjUzMWE1MWZjYjM1NjBjYmFlNjFlMjkifQ=="/>
  </w:docVars>
  <w:rsids>
    <w:rsidRoot w:val="00000000"/>
    <w:rsid w:val="002F216D"/>
    <w:rsid w:val="00E019EA"/>
    <w:rsid w:val="045D15E7"/>
    <w:rsid w:val="04E52B6B"/>
    <w:rsid w:val="072C70D9"/>
    <w:rsid w:val="07F615C4"/>
    <w:rsid w:val="09AA76C4"/>
    <w:rsid w:val="0A6A629A"/>
    <w:rsid w:val="0B10358F"/>
    <w:rsid w:val="0C0575B4"/>
    <w:rsid w:val="0C6D5CD5"/>
    <w:rsid w:val="0CF87B8D"/>
    <w:rsid w:val="0E1962DF"/>
    <w:rsid w:val="0F3C3218"/>
    <w:rsid w:val="10C10B94"/>
    <w:rsid w:val="119965E5"/>
    <w:rsid w:val="133720EF"/>
    <w:rsid w:val="138F0A28"/>
    <w:rsid w:val="13DB54EC"/>
    <w:rsid w:val="192F4E41"/>
    <w:rsid w:val="19B36B9A"/>
    <w:rsid w:val="19D57177"/>
    <w:rsid w:val="1C505D3B"/>
    <w:rsid w:val="1D9D0BDA"/>
    <w:rsid w:val="1F8C171B"/>
    <w:rsid w:val="1FB57B5F"/>
    <w:rsid w:val="1FD20711"/>
    <w:rsid w:val="20794A33"/>
    <w:rsid w:val="26F34456"/>
    <w:rsid w:val="2ADA080A"/>
    <w:rsid w:val="2E903C71"/>
    <w:rsid w:val="32664E75"/>
    <w:rsid w:val="384F4255"/>
    <w:rsid w:val="38790383"/>
    <w:rsid w:val="390B5A88"/>
    <w:rsid w:val="397D1296"/>
    <w:rsid w:val="3B75129C"/>
    <w:rsid w:val="3C3C6475"/>
    <w:rsid w:val="3C5A3EF9"/>
    <w:rsid w:val="3CE40F86"/>
    <w:rsid w:val="3EA763FA"/>
    <w:rsid w:val="404D2BD1"/>
    <w:rsid w:val="424B76FC"/>
    <w:rsid w:val="44E0677A"/>
    <w:rsid w:val="457A4EE2"/>
    <w:rsid w:val="478101A3"/>
    <w:rsid w:val="483A5A39"/>
    <w:rsid w:val="4F214574"/>
    <w:rsid w:val="508661AB"/>
    <w:rsid w:val="51CF1BE5"/>
    <w:rsid w:val="53A31176"/>
    <w:rsid w:val="556F060F"/>
    <w:rsid w:val="558D745B"/>
    <w:rsid w:val="59524C35"/>
    <w:rsid w:val="5ACB1419"/>
    <w:rsid w:val="5B525C87"/>
    <w:rsid w:val="5C653DB3"/>
    <w:rsid w:val="5DBA15CB"/>
    <w:rsid w:val="5E4D190F"/>
    <w:rsid w:val="5FBF2C92"/>
    <w:rsid w:val="62774D1E"/>
    <w:rsid w:val="63AB4186"/>
    <w:rsid w:val="66D820B1"/>
    <w:rsid w:val="67386679"/>
    <w:rsid w:val="68273E3B"/>
    <w:rsid w:val="69983B9D"/>
    <w:rsid w:val="69B55917"/>
    <w:rsid w:val="6B814EB1"/>
    <w:rsid w:val="6C7469D7"/>
    <w:rsid w:val="6F4421BF"/>
    <w:rsid w:val="70FE5EA4"/>
    <w:rsid w:val="73701A81"/>
    <w:rsid w:val="7495322A"/>
    <w:rsid w:val="74A41217"/>
    <w:rsid w:val="77703A06"/>
    <w:rsid w:val="7A923E9A"/>
    <w:rsid w:val="7BCC6F38"/>
    <w:rsid w:val="7D5B424D"/>
    <w:rsid w:val="7DD054D0"/>
    <w:rsid w:val="7F51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2987</Words>
  <Characters>3150</Characters>
  <Lines>0</Lines>
  <Paragraphs>0</Paragraphs>
  <TotalTime>5</TotalTime>
  <ScaleCrop>false</ScaleCrop>
  <LinksUpToDate>false</LinksUpToDate>
  <CharactersWithSpaces>3493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2024-04-23T00:21:00Z</dcterms:created>
  <dc:creator>Administrator.DESKTOP-LVIQN45</dc:creator>
  <cp:lastModifiedBy>李天赐</cp:lastModifiedBy>
  <dcterms:modified xsi:type="dcterms:W3CDTF">2025-04-24T02:04:39Z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5FBA40B14B544E869F9DF68FE8B0E3F4_13</vt:lpwstr>
  </property>
  <property fmtid="{D5CDD505-2E9C-101B-9397-08002B2CF9AE}" pid="4" name="KSOTemplateDocerSaveRecord">
    <vt:lpwstr>eyJoZGlkIjoiYTA1Y2UxZjQxMTE2NWI4ODc3YjRhMWU5NTMwNjNiNGIiLCJ1c2VySWQiOiI0OTk2NDMzNTEifQ==</vt:lpwstr>
  </property>
</Properties>
</file>