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评标结果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lang w:val="en-US" w:eastAsia="zh-CN"/>
        </w:rPr>
        <w:t>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tbl>
      <w:tblPr>
        <w:tblW w:w="9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4"/>
        <w:gridCol w:w="1444"/>
        <w:gridCol w:w="5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8" w:hRule="atLeast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规格型号</w:t>
            </w:r>
          </w:p>
        </w:tc>
        <w:tc>
          <w:tcPr>
            <w:tcW w:w="5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36" w:hRule="atLeast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年度零星工程修缮服务定点单位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 w:eastAsia="zh-CN"/>
              </w:rPr>
              <w:t>项</w:t>
            </w:r>
          </w:p>
        </w:tc>
        <w:tc>
          <w:tcPr>
            <w:tcW w:w="5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2022年7月25日至2023年7月24日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优惠率：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福建省新致建设有限公司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优惠率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99%；厦门市鑫艺宏建设工程有限公司，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优惠率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98%；福建桐宸建设集团有限公司，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优惠率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招标公司：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厦门市公物投资管理有限公司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招标方式：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 w:eastAsia="zh-CN"/>
              </w:rPr>
              <w:t>公开招投标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中标供应商：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福建省新致建设有限公司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、厦门市鑫艺宏建设工程有限公司、福建桐宸建设集团有限公司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GZhYzhkOGUyNWY4NTIyNTIxNDNjZjM1N2FhNjYifQ=="/>
  </w:docVars>
  <w:rsids>
    <w:rsidRoot w:val="00000000"/>
    <w:rsid w:val="2B574A84"/>
    <w:rsid w:val="417C2F0F"/>
    <w:rsid w:val="4D1A1322"/>
    <w:rsid w:val="690E6DF0"/>
    <w:rsid w:val="745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221</Characters>
  <Lines>0</Lines>
  <Paragraphs>0</Paragraphs>
  <TotalTime>7</TotalTime>
  <ScaleCrop>false</ScaleCrop>
  <LinksUpToDate>false</LinksUpToDate>
  <CharactersWithSpaces>223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2022-07-15T09:31:08Z</dcterms:created>
  <dc:creator>xmfy</dc:creator>
  <cp:lastModifiedBy>韩献冰</cp:lastModifiedBy>
  <dcterms:modified xsi:type="dcterms:W3CDTF">2022-07-15T09:48:15Z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7010DDEF3A634F549BA9E3F6BF2449DD</vt:lpwstr>
  </property>
</Properties>
</file>