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中国药物警戒系统GCP模块</w:t>
      </w:r>
      <w:r>
        <w:rPr>
          <w:rFonts w:hint="eastAsia" w:ascii="微软雅黑" w:hAnsi="微软雅黑" w:eastAsia="微软雅黑" w:cs="微软雅黑"/>
          <w:b/>
          <w:bCs/>
          <w:i w:val="0"/>
          <w:iCs w:val="0"/>
          <w:caps w:val="0"/>
          <w:color w:val="000000"/>
          <w:spacing w:val="0"/>
          <w:sz w:val="36"/>
          <w:szCs w:val="36"/>
          <w:lang w:val="en-US" w:eastAsia="zh-CN"/>
        </w:rPr>
        <w:t>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临床使用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将采购中国药物警戒系统GCP模块</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6</w:t>
      </w:r>
      <w:bookmarkStart w:id="0" w:name="_GoBack"/>
      <w:bookmarkEnd w:id="0"/>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中国药物警戒系统GCP模块</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84A864">
            <w:pPr>
              <w:spacing w:line="360" w:lineRule="auto"/>
              <w:rPr>
                <w:rFonts w:hint="eastAsia" w:ascii="宋体" w:hAnsi="宋体"/>
                <w:sz w:val="22"/>
                <w:szCs w:val="22"/>
                <w:lang w:val="en-US" w:eastAsia="zh-CN"/>
              </w:rPr>
            </w:pPr>
            <w:r>
              <w:rPr>
                <w:rFonts w:hint="eastAsia" w:ascii="宋体" w:hAnsi="宋体"/>
                <w:sz w:val="22"/>
                <w:szCs w:val="22"/>
                <w:lang w:val="en-US" w:eastAsia="zh-CN"/>
              </w:rPr>
              <w:t>1、在CHPS单一患者或药物的基础上，可以维护某个GCP项目的单个或所有参与者的安全性规则，规则维护可就病历、检验、检查、生命体征、手术等多维度指标进行设置。规则逻辑，获取的数据可以跟用药时间产生相关性。可就用药前后第几次进行判断，可进行数据的前后对比。</w:t>
            </w:r>
          </w:p>
          <w:p w14:paraId="4B659032">
            <w:pPr>
              <w:spacing w:line="360" w:lineRule="auto"/>
              <w:rPr>
                <w:rFonts w:hint="eastAsia" w:ascii="宋体" w:hAnsi="宋体"/>
                <w:sz w:val="22"/>
                <w:szCs w:val="22"/>
                <w:lang w:val="en-US" w:eastAsia="zh-CN"/>
              </w:rPr>
            </w:pPr>
            <w:r>
              <w:rPr>
                <w:rFonts w:hint="eastAsia" w:ascii="宋体" w:hAnsi="宋体"/>
                <w:sz w:val="22"/>
                <w:szCs w:val="22"/>
                <w:lang w:val="en-US" w:eastAsia="zh-CN"/>
              </w:rPr>
              <w:t>2、将关注的不良事件与用药进行可视化的表达与维护。</w:t>
            </w:r>
          </w:p>
          <w:p w14:paraId="78581644">
            <w:pPr>
              <w:spacing w:line="360" w:lineRule="auto"/>
              <w:rPr>
                <w:rFonts w:hint="eastAsia" w:ascii="宋体" w:hAnsi="宋体"/>
                <w:sz w:val="22"/>
                <w:szCs w:val="22"/>
                <w:lang w:val="en-US" w:eastAsia="zh-CN"/>
              </w:rPr>
            </w:pPr>
            <w:r>
              <w:rPr>
                <w:rFonts w:hint="eastAsia" w:ascii="宋体" w:hAnsi="宋体"/>
                <w:sz w:val="22"/>
                <w:szCs w:val="22"/>
                <w:lang w:val="en-US" w:eastAsia="zh-CN"/>
              </w:rPr>
              <w:t>3、不良事件关键词，可以支持同义词的比对并相关联。</w:t>
            </w:r>
          </w:p>
          <w:p w14:paraId="64CB10EE">
            <w:pPr>
              <w:spacing w:line="360" w:lineRule="auto"/>
              <w:rPr>
                <w:rFonts w:hint="eastAsia" w:ascii="宋体" w:hAnsi="宋体"/>
                <w:sz w:val="22"/>
                <w:szCs w:val="22"/>
                <w:lang w:val="en-US" w:eastAsia="zh-CN"/>
              </w:rPr>
            </w:pPr>
            <w:r>
              <w:rPr>
                <w:rFonts w:hint="eastAsia" w:ascii="宋体" w:hAnsi="宋体"/>
                <w:sz w:val="22"/>
                <w:szCs w:val="22"/>
                <w:lang w:val="en-US" w:eastAsia="zh-CN"/>
              </w:rPr>
              <w:t>4、需包含常见不良事件库中的数据。</w:t>
            </w:r>
          </w:p>
          <w:p w14:paraId="022EC43D">
            <w:pPr>
              <w:spacing w:line="360" w:lineRule="auto"/>
              <w:rPr>
                <w:rFonts w:hint="eastAsia" w:ascii="宋体" w:hAnsi="宋体"/>
                <w:sz w:val="22"/>
                <w:szCs w:val="22"/>
                <w:lang w:val="en-US" w:eastAsia="zh-CN"/>
              </w:rPr>
            </w:pPr>
            <w:r>
              <w:rPr>
                <w:rFonts w:hint="eastAsia" w:ascii="宋体" w:hAnsi="宋体"/>
                <w:sz w:val="22"/>
                <w:szCs w:val="22"/>
                <w:lang w:val="en-US" w:eastAsia="zh-CN"/>
              </w:rPr>
              <w:t>5、主动监测模块，主动监测可以就受试者就诊过程中产生的数据进行实时监测与判断。</w:t>
            </w:r>
          </w:p>
          <w:p w14:paraId="233A95A6">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宋体" w:hAnsi="宋体"/>
                <w:sz w:val="22"/>
                <w:szCs w:val="22"/>
                <w:lang w:val="en-US" w:eastAsia="zh-CN"/>
              </w:rPr>
              <w:t>6、支持AE\SAE等不同类型的上报。</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4年11月28日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中国药物警戒系统GCP模块</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中国药物警戒系统GCP模块</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中国药物警戒系统GCP模块</w:t>
            </w:r>
          </w:p>
        </w:tc>
        <w:tc>
          <w:tcPr>
            <w:tcW w:w="4650" w:type="dxa"/>
            <w:noWrap w:val="0"/>
            <w:vAlign w:val="top"/>
          </w:tcPr>
          <w:p w14:paraId="30D14F76">
            <w:pPr>
              <w:spacing w:line="360" w:lineRule="auto"/>
              <w:rPr>
                <w:rFonts w:hint="eastAsia" w:ascii="宋体" w:hAnsi="宋体"/>
                <w:sz w:val="22"/>
                <w:szCs w:val="22"/>
                <w:lang w:val="en-US" w:eastAsia="zh-CN"/>
              </w:rPr>
            </w:pPr>
            <w:r>
              <w:rPr>
                <w:rFonts w:hint="eastAsia" w:ascii="宋体" w:hAnsi="宋体"/>
                <w:sz w:val="22"/>
                <w:szCs w:val="22"/>
                <w:lang w:val="en-US" w:eastAsia="zh-CN"/>
              </w:rPr>
              <w:t>1、在CHPS单一患者或药物的基础上，可以维护某个GCP项目的单个或所有参与者的安全性规则，规则维护可就病历、检验、检查、生命体征、手术等多维度指标进行设置。规则逻辑，获取的数据可以跟用药时间产生相关性。可就用药前后第几次进行判断，可进行数据的前后对比。</w:t>
            </w:r>
          </w:p>
          <w:p w14:paraId="4317E8A7">
            <w:pPr>
              <w:spacing w:line="360" w:lineRule="auto"/>
              <w:rPr>
                <w:rFonts w:hint="eastAsia" w:ascii="宋体" w:hAnsi="宋体"/>
                <w:sz w:val="22"/>
                <w:szCs w:val="22"/>
                <w:lang w:val="en-US" w:eastAsia="zh-CN"/>
              </w:rPr>
            </w:pPr>
            <w:r>
              <w:rPr>
                <w:rFonts w:hint="eastAsia" w:ascii="宋体" w:hAnsi="宋体"/>
                <w:sz w:val="22"/>
                <w:szCs w:val="22"/>
                <w:lang w:val="en-US" w:eastAsia="zh-CN"/>
              </w:rPr>
              <w:t>2、将关注的不良事件与用药进行可视化的表达与维护。</w:t>
            </w:r>
          </w:p>
          <w:p w14:paraId="28ED08E1">
            <w:pPr>
              <w:spacing w:line="360" w:lineRule="auto"/>
              <w:rPr>
                <w:rFonts w:hint="eastAsia" w:ascii="宋体" w:hAnsi="宋体"/>
                <w:sz w:val="22"/>
                <w:szCs w:val="22"/>
                <w:lang w:val="en-US" w:eastAsia="zh-CN"/>
              </w:rPr>
            </w:pPr>
            <w:r>
              <w:rPr>
                <w:rFonts w:hint="eastAsia" w:ascii="宋体" w:hAnsi="宋体"/>
                <w:sz w:val="22"/>
                <w:szCs w:val="22"/>
                <w:lang w:val="en-US" w:eastAsia="zh-CN"/>
              </w:rPr>
              <w:t>3、不良事件关键词，可以支持同义词的比对并相关联。</w:t>
            </w:r>
          </w:p>
          <w:p w14:paraId="289B3CBE">
            <w:pPr>
              <w:spacing w:line="360" w:lineRule="auto"/>
              <w:rPr>
                <w:rFonts w:hint="eastAsia" w:ascii="宋体" w:hAnsi="宋体"/>
                <w:sz w:val="22"/>
                <w:szCs w:val="22"/>
                <w:lang w:val="en-US" w:eastAsia="zh-CN"/>
              </w:rPr>
            </w:pPr>
            <w:r>
              <w:rPr>
                <w:rFonts w:hint="eastAsia" w:ascii="宋体" w:hAnsi="宋体"/>
                <w:sz w:val="22"/>
                <w:szCs w:val="22"/>
                <w:lang w:val="en-US" w:eastAsia="zh-CN"/>
              </w:rPr>
              <w:t>4、需包含常见不良事件库中的数据。</w:t>
            </w:r>
          </w:p>
          <w:p w14:paraId="6E22A99B">
            <w:pPr>
              <w:spacing w:line="360" w:lineRule="auto"/>
              <w:rPr>
                <w:rFonts w:hint="eastAsia" w:ascii="宋体" w:hAnsi="宋体"/>
                <w:sz w:val="22"/>
                <w:szCs w:val="22"/>
                <w:lang w:val="en-US" w:eastAsia="zh-CN"/>
              </w:rPr>
            </w:pPr>
            <w:r>
              <w:rPr>
                <w:rFonts w:hint="eastAsia" w:ascii="宋体" w:hAnsi="宋体"/>
                <w:sz w:val="22"/>
                <w:szCs w:val="22"/>
                <w:lang w:val="en-US" w:eastAsia="zh-CN"/>
              </w:rPr>
              <w:t>5、主动监测模块，主动监测可以就受试者就诊过程中产生的数据进行实时监测与判断。</w:t>
            </w:r>
          </w:p>
          <w:p w14:paraId="5EFDC89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eastAsia" w:ascii="宋体" w:hAnsi="宋体"/>
                <w:sz w:val="22"/>
                <w:szCs w:val="22"/>
                <w:lang w:val="en-US" w:eastAsia="zh-CN"/>
              </w:rPr>
              <w:t>6、支持AE\SAE等不同类型的上报。</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2"/>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2"/>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2"/>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2"/>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5DE85FA5"/>
    <w:multiLevelType w:val="singleLevel"/>
    <w:tmpl w:val="5DE85FA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9577B1"/>
    <w:rsid w:val="04E52B6B"/>
    <w:rsid w:val="07F615C4"/>
    <w:rsid w:val="0A6A629A"/>
    <w:rsid w:val="0B10358F"/>
    <w:rsid w:val="0C0575B4"/>
    <w:rsid w:val="0C6D5CD5"/>
    <w:rsid w:val="0CF87B8D"/>
    <w:rsid w:val="0E1962DF"/>
    <w:rsid w:val="0F3C3218"/>
    <w:rsid w:val="0FA25A57"/>
    <w:rsid w:val="10C10B94"/>
    <w:rsid w:val="119965E5"/>
    <w:rsid w:val="12334925"/>
    <w:rsid w:val="133720EF"/>
    <w:rsid w:val="138F0A28"/>
    <w:rsid w:val="13DB54EC"/>
    <w:rsid w:val="192F4E41"/>
    <w:rsid w:val="19B36B9A"/>
    <w:rsid w:val="19D57177"/>
    <w:rsid w:val="1B4F5630"/>
    <w:rsid w:val="1C505D3B"/>
    <w:rsid w:val="1EA536FE"/>
    <w:rsid w:val="1F8C171B"/>
    <w:rsid w:val="1FB57B5F"/>
    <w:rsid w:val="1FD20711"/>
    <w:rsid w:val="2E903C71"/>
    <w:rsid w:val="32664E75"/>
    <w:rsid w:val="380160F9"/>
    <w:rsid w:val="384F4255"/>
    <w:rsid w:val="38790383"/>
    <w:rsid w:val="3B75129C"/>
    <w:rsid w:val="3C5A3EF9"/>
    <w:rsid w:val="3CC86CCC"/>
    <w:rsid w:val="3CE40F86"/>
    <w:rsid w:val="3EA763FA"/>
    <w:rsid w:val="424B76FC"/>
    <w:rsid w:val="44E0677A"/>
    <w:rsid w:val="457A4EE2"/>
    <w:rsid w:val="478101A3"/>
    <w:rsid w:val="483A5A39"/>
    <w:rsid w:val="48884627"/>
    <w:rsid w:val="49B40A87"/>
    <w:rsid w:val="4F214574"/>
    <w:rsid w:val="51CF1BE5"/>
    <w:rsid w:val="556F060F"/>
    <w:rsid w:val="558D745B"/>
    <w:rsid w:val="59524C35"/>
    <w:rsid w:val="5ACB1419"/>
    <w:rsid w:val="5B525C87"/>
    <w:rsid w:val="5C653DB3"/>
    <w:rsid w:val="5DBA15CB"/>
    <w:rsid w:val="5E4D190F"/>
    <w:rsid w:val="5FBF2C92"/>
    <w:rsid w:val="63AB4186"/>
    <w:rsid w:val="66D820B1"/>
    <w:rsid w:val="67386679"/>
    <w:rsid w:val="68273E3B"/>
    <w:rsid w:val="69983B9D"/>
    <w:rsid w:val="6F4421BF"/>
    <w:rsid w:val="6F750B93"/>
    <w:rsid w:val="70FE5EA4"/>
    <w:rsid w:val="73701A81"/>
    <w:rsid w:val="7495322A"/>
    <w:rsid w:val="74A41217"/>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1689</Words>
  <Characters>1809</Characters>
  <Lines>0</Lines>
  <Paragraphs>0</Paragraphs>
  <TotalTime>1</TotalTime>
  <ScaleCrop>false</ScaleCrop>
  <LinksUpToDate>false</LinksUpToDate>
  <CharactersWithSpaces>2151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2024-11-26T09:44:18Z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